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JS20.048589 vom 4. Juni 2021</w:t>
      </w:r>
    </w:p>
    <w:p>
      <w:r>
        <w:t>VD Tribunal cantonal, 2021-06-04, FR</w:t>
      </w:r>
    </w:p>
    <w:p>
      <w:r>
        <w:rPr>
          <w:b/>
        </w:rPr>
        <w:t xml:space="preserve">Quelle: </w:t>
      </w:r>
      <w:r>
        <w:t>https://mcp.opencaselaw.ch/entscheid/vd_gerichte_JS20.048589</w:t>
      </w:r>
    </w:p>
    <w:p>
      <w:r>
        <w:t>FR: VD_GERICHTE JS20.048589 du 4 juin 2021</w:t>
      </w:r>
    </w:p>
    <w:p>
      <w:r>
        <w:t>IT: VD_GERICHTE JS20.048589 del 4 giugno 2021</w:t>
      </w:r>
    </w:p>
    <w:p>
      <w:pPr>
        <w:pStyle w:val="Heading2"/>
      </w:pPr>
      <w:r>
        <w:t>Erwägungen</w:t>
      </w:r>
    </w:p>
    <w:p>
      <w:r>
        <w:rPr>
          <w:b/>
        </w:rPr>
        <w:t>E. 1</w:t>
      </w:r>
    </w:p>
    <w:p>
      <w:r>
        <w:t>Par arrêt du 4 juin 2021, le Juge délégué de la Cour d’appel civile a rendu le dispositif suivant : I. La cause est rayée du rôle. II. Les frais judiciaires de deuxième instance, arrêtés à 933 fr. (neuf cent trente-trois francs) sont mis à la charge de l’appelant K.________. III. La somme de 267 fr. (deux cent soixante-sept francs) sera restituée à l’appelant K.________ par la caisse du Tribunal cantonal à titre de restitution partielle d’avance de frais judiciaires de deuxième instance. IV. Il n'est pas alloué de dépens de deuxième instance. V. L'arrêt est exécutoire.</w:t>
      </w:r>
    </w:p>
    <w:p>
      <w:r>
        <w:rPr>
          <w:b/>
        </w:rPr>
        <w:t>E. 2.1</w:t>
      </w:r>
    </w:p>
    <w:p>
      <w:r>
        <w:t>Aux termes de l’art. 334 al. 1, 1ère phrase, CPC (Code de procédure civile suisse du 19 décembre 2010 ; RS 272), si le dispositif de la décision est peu clair, contradictoire ou incomplet ou s’il ne correspond pas à la motivation, le tribunal procède, sur requête ou d’office, à l’interprétation ou à la rectification de la décision. En cas d'erreurs d'écriture ou de calcul, le tribunal peut renoncer à demander aux parties de se déterminer (art. 334 al. 2, 2ème phrase, CPC). Il y a lieu à rectification en cas d’erreur dans la formulation de ce qui a été voulu, mais non en cas d’erreur dans la formation de la volonté du tribunal. La rectification intervient ainsi uniquement lorsque ce que le tribunal a voulu n’a pas été correctement retranscrit (TF 5A_972/2016 du 24 août 2017 consid. 4.2).</w:t>
      </w:r>
    </w:p>
    <w:p>
      <w:r>
        <w:rPr>
          <w:b/>
        </w:rPr>
        <w:t>E. 2.2</w:t>
      </w:r>
    </w:p>
    <w:p>
      <w:r>
        <w:t>En l’espèce, il ressort du considérant 3.2 de l’arrêt précité ce qui suit : « En l'espèce, les frais judiciaires de deuxième instance s’élèvent à 1’400 fr. – soit 1'200 fr. pour l’appel (art. 65 al. 4 TFJC [tarif des frais</w:t>
      </w:r>
    </w:p>
    <w:p>
      <w:r>
        <w:t>- 3 - judiciaires civils du 28 septembre 2010 ; BLV 270.11.5) et 200 fr. pour la requête d’effet suspensif (art. 60 al. 1 TFJC par analogie) – et doivent être réduits d’un tiers, de sorte qu’ils sont arrêtés en définitive à 933 fr. (art. 67 al. 2 TFJC). Conformément à la convention conclue à l’audience d’appel, ils seront mis à la charge de l’appelant. L’avance de frais de 1'200 fr. effectuée par celui-ci lui sera dès lors partiellement restituée à hauteur de 267 francs. » Or, il s’avère que l’appelant a en réalité effectué une avance de frais d’un montant de 1'400 francs. Par conséquent, cette avance doit lui être partiellement restituée à hauteur de 467 fr. (1'400 fr. – 933 fr.) et non pas à concurrence de 267 fr. comme indiqué par erreur dans l’arrêt en cause. Le chiffre III du dispositif de celui-ci doit dès lors être rectifié d’office en ce sens.</w:t>
      </w:r>
    </w:p>
    <w:p>
      <w:r>
        <w:rPr>
          <w:b/>
        </w:rPr>
        <w:t>E. 3</w:t>
      </w:r>
    </w:p>
    <w:p>
      <w:r>
        <w:t>Conformément à l’art. 107 al. 2 CPC, le présent prononcé rectificatif peut être rendu sans frais judiciaires dès lors que ceux-ci ne sont pas imputables aux parties. Il n’y a en outre pas matière à l’allocation de dépens. Par ces motifs, le Juge délégué de la Cour d’appel civile, prononce : I. Le chiffre III du dispositif de l’arrêt rendu par le Juge délégué de la Cour d’appel civile le 4 juin 2021 (Juge délégué CACI 2021/265) est rectifié comme il suit (les passages rectifiés étant soulignés) : III. La somme de 467 fr. (quatre cent soixante-sept francs) sera restituée à l’appelant K.________ par la caisse du Tribunal cantonal à titre de restitution partielle d’avance de frais judiciaires de deuxième instance. II. Le prononcé est rendu sans frais.</w:t>
      </w:r>
    </w:p>
    <w:p>
      <w:r>
        <w:t>- 4 - Le juge délégué : Le greffier : Du Le présent prononcé, dont la rédaction a été approuvée à huis clos, est notifié à : - Me Adriane Magistretti-Patry (pour K.________), - Me Virginie Rodigari (pour W.________), et communiqué, par l'envoi de photocopies, à : - Mme la Vice-présidente du Tribunal civil de l’arrondissement de l’Est vaudois. Le présent prononcé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