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JS19.020755 vom 12. April 2022</w:t>
      </w:r>
    </w:p>
    <w:p>
      <w:r>
        <w:t>VD Tribunal cantonal, 2022-04-12, FR</w:t>
      </w:r>
    </w:p>
    <w:p>
      <w:r>
        <w:rPr>
          <w:b/>
        </w:rPr>
        <w:t xml:space="preserve">Quelle: </w:t>
      </w:r>
      <w:r>
        <w:t>https://mcp.opencaselaw.ch/entscheid/vd_gerichte_JS19.020755</w:t>
      </w:r>
    </w:p>
    <w:p>
      <w:r>
        <w:t>FR: VD_GERICHTE JS19.020755 du 12 avril 2022</w:t>
      </w:r>
    </w:p>
    <w:p>
      <w:r>
        <w:t>IT: VD_GERICHTE JS19.020755 del 12 aprile 2022</w:t>
      </w:r>
    </w:p>
    <w:p>
      <w:pPr>
        <w:pStyle w:val="Heading2"/>
      </w:pPr>
      <w:r>
        <w:t>Erwägungen</w:t>
      </w:r>
    </w:p>
    <w:p>
      <w:r>
        <w:rPr>
          <w:b/>
        </w:rPr>
        <w:t>E. 5.1</w:t>
      </w:r>
    </w:p>
    <w:p>
      <w:r>
        <w:t>Au vu de ce qui précède, l’appel doit être admis et il doit être statué à nouveau, en ce sens que la requête présentée le 2 octobre 2020 par K.________ est rejetée. Le premier juge a rendu l’ordonnance sans frais judiciaires ni dépens, l’intimé ayant procédé seul. Dès lors que sa requête doit être rejetée, des dépens doivent être alloués à l’appelante qui obtient gain de cause (art. 106 al. 1 CPC) et qui a procédé par l’intermédiaire d’un avocat. Vu l’ampleur limitée de l’écriture de l’appelante du 6 novembre 2020, les dépens de première instance seront fixés à 1'200 fr., à la charge de l’intimé.</w:t>
      </w:r>
    </w:p>
    <w:p>
      <w:r>
        <w:rPr>
          <w:b/>
        </w:rPr>
        <w:t>E. 5.2</w:t>
      </w:r>
    </w:p>
    <w:p>
      <w:r>
        <w:t>Les frais judiciaires de deuxième instance comprennent l’émolument de décision par 600 fr. (art. 65 al. 2 TFJC [tarif des frais judiciaires civils du 28 septembre 2010 ; BLV 270.11.5]), les frais de publication dans la FAO pour la notification de l’appel par 110 fr. 40 et un montant similaire pour la publication de l’arrêt à intervenir. Ils seront ainsi arrêtés à 820 fr. et mis à la charge de l’intimé, qui succombe (art. 106 al. 1 CPC).</w:t>
      </w:r>
    </w:p>
    <w:p>
      <w:r>
        <w:rPr>
          <w:b/>
        </w:rPr>
        <w:t>E. 5.3</w:t>
      </w:r>
    </w:p>
    <w:p>
      <w:r>
        <w:t>Me Igor Zacharia, conseil d’office de l’appelante, a droit à une rémunération équitable pour ses opérations et débours dans la procédure d’appel. Il a produit, le 4 mars 2022, une liste des opérations selon laquelle il a consacré 10 heures 40 minutes à la procédure de deuxième instance, temps qui peut être admis dans son ensemble. Il s'ensuit qu'au tarif horaire de 180 fr. (art. 2 al. 1 let. a et b RAJ [Règlement sur l'assistance judiciaire en matière civile ; BLV 211.02.3]), l'indemnité de Me</w:t>
      </w:r>
    </w:p>
    <w:p>
      <w:r>
        <w:t>- 17 - Zacharia doit être fixée à 1’920 fr., auxquels il convient d’ajouter la TVA à 7,7%, soit 147 fr. 80, pour un total de 2’067 fr. 80. La bénéficiaire de l’assistance judiciaire est tenue au remboursement de l’indemnité à son conseil d’office mise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5.4</w:t>
      </w:r>
    </w:p>
    <w:p>
      <w:r>
        <w:t>L’intimé, qui succombe, versera à l’appelante la somme de 3’500 fr. (art. 7 TDC [tarif des dépens en matière civile du 23 novembre 2010 ; BLV 270.11.6]) à titre de dépens de deuxième instance. Par ces motifs, le Juge délégué de la Cour d’appel civile prononce : I. L’appel est admis. II. Il est statué à nouveau comme il suit : I. La requête présentée le 2 octobre 2020 par K.________ contre C.________ est rejetée. II. La fixation de l’indemnité due au conseil d’office de C.________ est renvoyée à une décision ultérieure. III. La décision est rendue sans frais judiciaires. IV. K.________ doit verser à C.________ la somme de 1'200 fr. (mille deux cents francs) à titre de dépens.</w:t>
      </w:r>
    </w:p>
    <w:p>
      <w:r>
        <w:t>- 18 - III. Les frais judiciaires de deuxième instance, arrêtés à 820 fr. (huit cent vingt francs) sont mis à la charge de l’intimé K.________. IV. L'indemnité d’office de Me Igor Zacharia, conseil de l’appelante C.________, est arrêtée à 2'067 fr. 80 (deux mille soixante-sept francs et huitante centimes), TVA comprise. V. L’appelante, bénéficiaire de l’assistance judiciaire, est tenue au remboursement de l’indemnité à son conseil d’office, mise provisoirement à la charge de l’Etat, dès qu’elle sera en mesure de le faire (art. 123 CPC). VI. L’intimé K.________ doit verser à l’appelante C.________ la somme de 3'500 fr. (trois mille cinq cents francs) à titre de dépens de deuxième instance. VII. L’arrêt est exécutoire. Le juge délégué : La greffière : Du Le présent arrêt, dont la rédaction a été approuvée à huis clos, est notifié en expédition complète à : - Me Igor Zacharia (pour C.________), - M. K.________,</w:t>
      </w:r>
    </w:p>
    <w:p>
      <w:r>
        <w:t>- 19 - et communiqué, par l'envoi de photocopies, à : - Mme la Vice-présidente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