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JS18.004405 vom 9. Mai 2018</w:t>
      </w:r>
    </w:p>
    <w:p>
      <w:r>
        <w:t>VD Tribunal cantonal, 2018-05-09, FR</w:t>
      </w:r>
    </w:p>
    <w:p>
      <w:r>
        <w:rPr>
          <w:b/>
        </w:rPr>
        <w:t xml:space="preserve">Quelle: </w:t>
      </w:r>
      <w:r>
        <w:t>https://mcp.opencaselaw.ch/entscheid/vd_gerichte_JS18.004405</w:t>
      </w:r>
    </w:p>
    <w:p>
      <w:r>
        <w:t>FR: VD_GERICHTE JS18.004405 du 9 mai 2018</w:t>
      </w:r>
    </w:p>
    <w:p>
      <w:r>
        <w:t>IT: VD_GERICHTE JS18.004405 del 9 maggio 2018</w:t>
      </w:r>
    </w:p>
    <w:p>
      <w:pPr>
        <w:pStyle w:val="Heading2"/>
      </w:pPr>
      <w:r>
        <w:t>Erwägungen</w:t>
      </w:r>
    </w:p>
    <w:p>
      <w:r>
        <w:rPr>
          <w:b/>
        </w:rPr>
        <w:t>E. 1</w:t>
      </w:r>
    </w:p>
    <w:p>
      <w:r>
        <w:t>Par acte du 23 mars 2018, A.P.________, a fait appel de l’ordonnance de mesures protectrices de l’union conjugale précitée. Il a requis le bénéfice de l’assistance judiciaire pour la procédure d’appel. B.P.________, intimée, a renoncé à déposer une réponse dans le délai imparti à cet effet. Par prononcé du 4 avril 2018, le Juge délégué de la Cour de céans a accordé à A.P.________ le bénéfice de l'assistance judiciaire avec effet au 9 mars 2018 dans la procédure d'appel. Lors de l'audience d'appel du 30 avril 2018, les parties ont signé une convention, consignée au procès-verbal et ratifiée séance tenante par le juge délégué pour valoir arrêt sur appel de mesures protectrices de l'union conjugale, dont la teneur est la suivante: "I. Le chiffre I de l’ordonnance de mesures protectrices de l’union conjugale rendue le 8 mars 2018 par le Président du Tribunal civil de l’arrondissement de La Côte est modifié en ce sens que A.P.________ supportera les coûts d’entretien directs de son fils [...], né le [...] 2010, par le régulier versement, d’avance le premier jour de chaque mois, en mains de B.P.________, d’une somme de 450 fr. (quatre cent cinquante francs), allocations familiales en sus, dès et y compris le 1er mars 2018, étant dispensé en l’état de verser à l’enfant une contribution à ses frais de prise en charge ; II. Sous réserve de l’assistance judiciaire, A.P.________ supportera les frais de la procédure d’appel et renonce à des dépens. III. Parties requièrent la ratification de la présente convention pour valoir arrêt sur appel de mesures protectrices de l’union conjugale.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t>- 3 -</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482 fr. 40 – frais d’interprète inclus (art. 65 al. 2 TFJC et art. 95 al. 2 let. d CPC) – pour A.P.________ et provisoirement laissés à la charge de l'Etat (art. 122 al. 1 let. b CPC). Il n'y a pas lieu à l'allocation de dépens de deuxième instance.</w:t>
      </w:r>
    </w:p>
    <w:p>
      <w:r>
        <w:rPr>
          <w:b/>
        </w:rPr>
        <w:t>E. 4</w:t>
      </w:r>
    </w:p>
    <w:p>
      <w:r>
        <w:t>Me David Parisod, conseil de l'appelant, a indiqué dans sa liste d'opérations avoir consacré 7.6 heures à ce mandat, dont 6.3 heures par lui-même et 1.3 heures exécutées par un avocat-stagiaire. Il a également indiqué avoir supporté des débours à hauteur de 257 fr. 10 (vacation de 80 fr. comprise). Vu la nature du litige et les difficultés de la cause, il y a lieu d’admettre le nombre d'heures annoncé sous réserve de l’heure alléguée à titre de « forfait opérations suite au jugement (notamment explications au client) » en date du 3 mai 2018, le conseil ayant pu expliquer les tenants et aboutissants de la convention durant l’audience de conciliation. S’agissant des débours allégués par 257 fr. 10 (forfait de vacation compris), il convient de réduire le montant des frais de photocopies devant être pris en considération à 68 fr. 60, en tenant compte d’un tarif de 0.30 centimes par photocopie et non de 1 fr. indiqué. Il s'ensuit qu'au tarif horaire de 180 fr. pour l’avocat breveté et de 110 fr. pour l’avocat-stagiaire (art. 2 al. 1 let. a et b RAJ [règlement du 7 décembre 2010 sur l'assistance judiciaire en matière civile ; RSV 211.02.3]), l'indemnité de Me Parisod doit être fixée à 1’097 fr. ([5.3 x 180] + [1.3 x 110]), montant auquel s'ajoutent le forfait de vacation par 80 fr., les débours admis à hauteur de 68 fr. 60 et la TVA sur le tout par 95 fr. 95, soit 1’340 fr. 95 au total.</w:t>
      </w:r>
    </w:p>
    <w:p>
      <w:r>
        <w:t>- 4 - Le bénéficiaire de l'assistance judiciaire est, dans la mesure de l'art. 123 CPC, tenu au remboursement des frais judiciaires et de l'indemnité au conseil d'office mis à la charge de l'Etat.</w:t>
      </w:r>
    </w:p>
    <w:p>
      <w:r>
        <w:t>- 5 - Par ces motifs, le Juge délégué de la Cour d'appel civile prononce : I. Les frais judiciaires de deuxième instance, arrêtés à 482 fr. 40 (quatre cents huitante deux francs et quarante centimes) pour l’appelant A.P.________, sont provisoirement laissés à la charge de l’Etat. II. L'indemnité d'office de Me David Parisod, conseil de l'appelant, est arrêtée à 1’340 fr. 95 (mille trois cent quarante francs et nonante-cinq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w:t>
      </w:r>
    </w:p>
    <w:p>
      <w:r>
        <w:t>- 6 - Du Le présent arrêt, dont la rédaction a été approuvée à huis clos, est notifié à : - Me David Parisod (pour A.P.________), - Mme B.P.________,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