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JS17.045042 vom 1. November 2018</w:t>
      </w:r>
    </w:p>
    <w:p>
      <w:r>
        <w:t>VD Tribunal cantonal, 2018-11-01, FR</w:t>
      </w:r>
    </w:p>
    <w:p>
      <w:r>
        <w:rPr>
          <w:b/>
        </w:rPr>
        <w:t xml:space="preserve">Quelle: </w:t>
      </w:r>
      <w:r>
        <w:t>https://mcp.opencaselaw.ch/entscheid/vd_gerichte_JS17.045042</w:t>
      </w:r>
    </w:p>
    <w:p>
      <w:r>
        <w:t>FR: VD_GERICHTE JS17.045042 du 1 novembre 2018</w:t>
      </w:r>
    </w:p>
    <w:p>
      <w:r>
        <w:t>IT: VD_GERICHTE JS17.045042 del 1 novembre 2018</w:t>
      </w:r>
    </w:p>
    <w:p>
      <w:pPr>
        <w:pStyle w:val="Heading2"/>
      </w:pPr>
      <w:r>
        <w:t>Volltext</w:t>
      </w:r>
    </w:p>
    <w:p>
      <w:r>
        <w:t>TRIBUNAL CANTONAL JS17.045042-180947 608 CO UR D'AP PEL CI VI LE ____________________________ Arrêt du 1er novembre 2018 __________________ Composition : Mme BENDANI, juge déléguée Greffière : Mme Spitz ***** Art. 105, 109 al. 1 et 241 al. 2 et 3 CPC; 65 al. 2 et 67 al. 2 TFJC Statuant sur l’appel interjeté par I.________, à [...], requérante, contre le prononcé de mesures protectrices de l’union conjugale rendu le 11 juin 2018 par la Présidente du Tribunal civil de l’arrondissement de La Côte dans la cause divisant l’appelante d’avec A.Q.________, à [...], intimé, la juge déléguée de la Cour d'appel civile du Tribunal cantonal considère : 1113</w:t>
      </w:r>
    </w:p>
    <w:p>
      <w:r>
        <w:t>- 2 - En fait et e n droi t : 1. Par acte du 22 juin 2018, I.________, appelante, a fait appel du prononcé précité. Le 17 juillet 2018, A.Q.________, intimé, a déposé une réponse. Lors de l'audience d'appel du 1er octobre 2018, les parties ont signé une convention, consignée au procès-verbal et ratifiée séance tenante par la Juge déléguée pour valoir arrêt sur appel de mesures protectrices de l'union conjugale, dont la teneur est la suivante : « I. L’appelante retire son appel. II. Chaque partie garde ses dépens. III. L’appelante supporte les frais de la présente procédure. » 2. Selon l'art. 241 CPC (Code de procédure civile du 19 décembre 2008,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et mis à la charge de l'appelante. Il n'y a pas lieu à l'allocation de dépens de deuxième instance, conformément à la convention du 1er octobre 2018.</w:t>
      </w:r>
    </w:p>
    <w:p>
      <w:r>
        <w:t>- 3 - Par ces motifs, la juge déléguée de la Cour d'appel civile prononce : I. Les frais judiciaires de deuxième instance, arrêtés à 400 fr. (quatre cents francs) sont mis à la charge de l’appelante I.________. II. Il n'est pas alloué de dépens de deuxième instance. III. La cause est rayée du rôle. IV. L'arrêt est exécutoire. La juge déléguée : La greffière : Du Le présent arrêt, dont la rédaction a été approuvée à huis clos, est notifié à : - Me Mireille Loroch (pour I.________), - Me Pierre-Yves Brandt (pour A.Q.________), et communiqué, par l'envoi de photocopies, à : - Mme la Présidente du Tribunal civil de l’arrondissement de La Côte.</w:t>
      </w:r>
    </w:p>
    <w:p>
      <w:r>
        <w:t>- 4 -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