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JS17.005383 vom 6. November 2017</w:t>
      </w:r>
    </w:p>
    <w:p>
      <w:r>
        <w:t>VD Tribunal cantonal, 2017-11-06, FR</w:t>
      </w:r>
    </w:p>
    <w:p>
      <w:r>
        <w:rPr>
          <w:b/>
        </w:rPr>
        <w:t xml:space="preserve">Quelle: </w:t>
      </w:r>
      <w:r>
        <w:t>https://mcp.opencaselaw.ch/entscheid/vd_gerichte_JS17.005383</w:t>
      </w:r>
    </w:p>
    <w:p>
      <w:r>
        <w:t>FR: VD_GERICHTE JS17.005383 du 6 novembre 2017</w:t>
      </w:r>
    </w:p>
    <w:p>
      <w:r>
        <w:t>IT: VD_GERICHTE JS17.005383 del 6 novembre 2017</w:t>
      </w:r>
    </w:p>
    <w:p>
      <w:pPr>
        <w:pStyle w:val="Heading2"/>
      </w:pPr>
      <w:r>
        <w:t>Erwägungen</w:t>
      </w:r>
    </w:p>
    <w:p>
      <w:r>
        <w:rPr>
          <w:b/>
        </w:rPr>
        <w:t>E. 1</w:t>
      </w:r>
    </w:p>
    <w:p>
      <w:r>
        <w:t>L’art. 121 CPC (Code de procédure civile du 19 décembre 2008 ; RS 272) ouvre la voie du recours de l’art. 319 let. b ch. 1 CPC contre les décisions refusant ou retirant totalement ou partiellement l’assistance judiciaire. S’agissant d’une décision rendue en procédure sommaire (art. 119 al. 3 CPC), le délai de recours est de dix jours (art. 321 al. 2 CPC)</w:t>
      </w:r>
    </w:p>
    <w:p>
      <w:r>
        <w:t>- 4 - En l'espèce, déposé en temps utile par une partie qui a un intérêt digne de protection (art. 59 al. 2 let. a CPC), le présent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2e éd., 2013, n. 26 ad art. 319 CPC). Elle revoit librement les questions de droit soulevées par le recourant et peut substituer ses propres motifs à ceux de l’autorité précédente ou du recourant (Hohl, Procédure civile, tome II, 2e éd., 2010, n. 2508).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CPC commenté, 2011, n. 4 et 5 ad art. 321 CPC et les réf. cit.). En procédure de recours, les allégations de faits et les preuves nouvelles sont irrecevables (art. 326 al. 1 CPC). En l’espèce, le « budget dépenses incompressibles » du 12 octobre 2017 produit à l’appui du recours est recevable uniquement en tant qu’il fait état de montants objet de justificatifs figurant déjà au dossier.</w:t>
      </w:r>
    </w:p>
    <w:p>
      <w:r>
        <w:rPr>
          <w:b/>
        </w:rPr>
        <w:t>E. 3.1</w:t>
      </w:r>
    </w:p>
    <w:p>
      <w:r>
        <w:t>La recourante soutient qu’il lui sera « difficile » de s’acquitter d’une franchise mensuelle de 50 fr. au vu de son budget et que ce montant devrait donc être réduit à 10 francs.</w:t>
      </w:r>
    </w:p>
    <w:p>
      <w:r>
        <w:rPr>
          <w:b/>
        </w:rPr>
        <w:t>E. 3.2.1</w:t>
      </w:r>
    </w:p>
    <w:p>
      <w:r>
        <w:t>Les règles sur l'assistance judiciaire doivent permettre de garantir que tout un chacun puisse accéder à la justice même si ses ressources ne lui permettent pas d'assumer les coûts d'un procès, pour autant que la cause ne paraisse pas dépourvue de toute chance de succès</w:t>
      </w:r>
    </w:p>
    <w:p>
      <w:r>
        <w:t>- 5 - (art. 29 al. 3 Cst ; art. 117 à 122 CPC). L'assistance judiciaire comprend notamment l'exonération des frais judiciaires et de leur avance (art. 118 al. 1 let. a et b CPC). Elle est totale ou partielle (art. 118 al. 2 CPC) ; dans cette seconde hypothèse, le plaideur n'est exonéré que de la part des frais et avances dépassant ce que ses ressources lui permettent d'affecter au procès et il est possible d’exiger de lui le versement d’une franchise mensuelle à titre de participation aux frais de procès.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(TF 4D_30/2009 du 1er juillet 2009, ATF 135 I 91 consid. 2.4.3 ; ATF 128 I 225 consid. 2.5.1, JdT 2006 IV 47). Pour déterminer l'indigence, il convient de prendre en considération l'ensemble de la situation financière du requérant au moment où la demande est présentée, celui-ci devant indiquer de manière complète et établir autant que faire se peut la totalité des revenus (gains accessoires compris), la fortune, les éventuelles créances contre des tiers et, d'un autre côté, les charges d'entretien et les engagements financiers auxquels il ne peut échapper. Il y a lieu de mettre en balance, d'une part, la totalité des ressources effectives du requérant et, d'autre part, l'ensemble de ses engagements financiers. Concernant ces derniers, seules les charges réellement acquittées sont susceptibles d'entrer dans le calcul du minimum vital (cf. ATF 121 III 20 consid. 3a).</w:t>
      </w:r>
    </w:p>
    <w:p>
      <w:r>
        <w:rPr>
          <w:b/>
        </w:rPr>
        <w:t>E. 3.2.2</w:t>
      </w:r>
    </w:p>
    <w:p>
      <w:r>
        <w:t>Celui qui requiert l'assistance judicaire doit justifier de sa situation de fortune et de ses revenus et exposer l'affaire et les moyens de preuve qu'il entend invoquer (art. 119 al. 2 CPC). Il lui appartient ainsi d'indiquer d'une « manière complète » et d'établir, dans la mesure du possible, ses revenus, sa situation de fortune et ses charges (TF 5D_114/2012 du 4 octobre 2012 consid. 2.3.2).</w:t>
      </w:r>
    </w:p>
    <w:p>
      <w:r>
        <w:t>- 6 - Applicable à la procédure portant sur l'octroi ou le refus de l'assistance judiciaire, la maxime inquisitoire est limitée par le devoir de collaborer des parties (Message du 28 juin 2006 relatif au code de procédure civile suisse, FF 2006 p. 6914 in initio; TF 4A_114/2013 du 20 juin 2013 consid. 4.3.1 et les références). Ce devoir de collaborer ressort en particulier de l'art. 119 al. 2 CPC précité.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4A_114/2013 du 20 juin 2013 consid. 4.3.1 ; TF 4A_645/2012 du 19 mars 2013 consid. 3.3 ; TF 5A_810/2011 du 7 février 2012 consid. 3.2.2 ; TF 5A_65/2009 du 25 février 2009 consid. 4.3).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(Wuffli, Die unentgeltliche Rechtspflege in der Schweizerischen Zivilprozessordnung, 2015, nn. 657 à 659 p. 283 ; s'agissant de la condition des chances de succès: Huber, in ZPO Schweizerische Zivilprozessordnung Kommentar, 2e éd., 2016, n. 7 ad art. 119 CPC). Selon l'art. 97 CPC, le tribunal doit renseigner la partie non assistée d'un mandataire professionnel sur les conditions de l'octroi de l'assistance judiciaire gratuite et sur les informations requises pour pouvoir trancher cette question (ATF 120 la 179 consid. 3a ; TF 5A_726/2014 du 2 février 2015 consid. 4.3 ; TF 4A_675/2012 du 18 janvier 2013 consid. 7.2 ; TF 5A_451/2012 du 27 août 2012 consid. 2.1). Le juge doit en conséquence inviter la partie non assistée d'un mandataire professionnel, dont la requête d'assistance judiciaire est lacunaire, à compléter les informations fournies et les pièces produites afin de pouvoir vérifier si les conditions de l'art. 117 CPC sont valablement remplies (TF 4A_661/2010 du 16 février 2011 consid. 3.5 ; TF 5A_382/2010 du 22 septembre 2010 consid. 3.2.2). Ce devoir d'interpellation du tribunal,</w:t>
      </w:r>
    </w:p>
    <w:p>
      <w:r>
        <w:t>- 7 - déduit de l'art. 56 CPC, vaut avant tout pour les personnes non assistées et juridiquement inexpérimentées (Haldy, CPC commenté, op. cit., n. 3 ad art. 56 CPC). Il est en effet admis que le juge n'a pas, de par son devoir d'interpellation, à compenser le manque de collaboration qu'on peut raisonnablement attendre des parties pour l'établissement des faits, ni à pallier les erreurs procédurales commises par ces dernières (TF 4A_114/2013 du 20 juin 2013 consid. 4.3.2 ; TF 5A_115/2012 du 20 avril 2012 consid. 4.5.2 ; TF 4A_169/2011 du 19 juillet 2011 consid. 5.4). Le plaideur assisté d'un avocat ou lui-même expérimenté voit donc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(Wuffli, op. cit., nn. 692 et 697 pp. 296 et 298; Huber, op. cit., n. 8 ad art. 119 CPC a contrario).</w:t>
      </w:r>
    </w:p>
    <w:p>
      <w:r>
        <w:rPr>
          <w:b/>
        </w:rPr>
        <w:t>E. 3.3</w:t>
      </w:r>
    </w:p>
    <w:p>
      <w:r>
        <w:t>En l’espèce, la recourante a elle-même indiqué dans le formulaire d’assistance judiciaire qu’elle acceptait de verser une franchise mensuelle de 50 fr., ce qu’elle ne conteste pas. A ce moment-là, elle était déjà assistée d’un conseil professionnel. Il s’ensuit que son obligation de collaborer était renforcée et que le premier juge n’avait pas à l’interpeller sur l’aspect potentiellement lacunaire de sa requête. Peu importe à cet égard que ce soit le conseil de la recourante ou la recourante elle-même qui ait rempli le formulaire, le conseil ayant en tout état de cause déposé la requête pour le compte de sa cliente. La recourante, représentée par un professionnel, doit se voir opposer les indications qu’elle a elle-même fournies à l’appui de sa requête d’assistance judiciaire. Il s’ensuit que c’est à bon droit que le premier juge a astreint la recourante, sur la base du formulaire rempli par cette dernière, à s’acquitter du versement d’une franchise de 50 fr. par mois. Au surplus, le budget présenté à l’appui du recours fait état de plusieurs dépenses n’entrant pas dans la notion de minimum vital élargi (cf. TF4D_30/2009 du 1er juillet 2009 ; ATF 135 I 91 consid. 2.4.3 ; ATF 128</w:t>
      </w:r>
    </w:p>
    <w:p>
      <w:r>
        <w:t>- 8 - I 225 consid. 2.5.1, JdT 2006 IV 47), telles que les frais de fitness (141 fr.), de TCS (33 fr.), d’esthéticienne (200 fr.) et de coiffeur (200 fr.), notamment. A cela s’ajoute que plusieurs des postes mentionnés ne sont pas documentés, tels que la taxe véhicule (53 fr. 40), l’assurance voiture (95 fr. 75), les « vacances enfants » (300 fr.) et les frais de droit de visite élargi (400 fr.), la pièce produite à l’appui du « loyer [...] » – faisant état d’un « solde » de 2'890 fr. pour la location d’une chambre à l’Hôtel [...] entre le 16 juin 2017 et le 1er janvier 2018 – n’étant par ailleurs pas suffisante pour retenir un tel montant à titre de loyer mensuel, de sorte qu’il n’est pas possible de tenir l’ensemble de ces dépenses pour acquitté (cf. ATF 121 III 20 consid. 3a). La recourante n’établit donc pas que c’est à tort que l’assistance judiciaire ne lui a été octroyée qu’à titre partiel, vu sa situation financière.</w:t>
      </w:r>
    </w:p>
    <w:p>
      <w:r>
        <w:rPr>
          <w:b/>
        </w:rPr>
        <w:t>E. 4</w:t>
      </w:r>
    </w:p>
    <w:p>
      <w:r>
        <w:t>Il résulte des considérants qui précèdent que le recours doit être rejeté selon le mode procédural de l’art. 322 al. 1 CPC et l’ordonnance entreprise confirmée. Les frais judiciaires de deuxième instance, arrêtés à 100 fr. (art. 69 al. 3 TFJC [tarif des frais judiciaires civils du 28 septembre 2010 ; RSV 270.11.5]), doivent être mis à la charge de la recourante, qui succombe (art. 106 al. 1 CPC). Par ces motifs, la Chambre des recours civile du Tribunal cantonal prononce : I. Le recours est rejeté. II. L’ordonnance est confirmée. III. Les frais judiciaires de deuxième instance, arrêtés à 100 fr. (cent francs), sont mis à la charge de la recourante C.________. IV. L’arrêt est exécutoire.</w:t>
      </w:r>
    </w:p>
    <w:p>
      <w:r>
        <w:t>- 9 - La présidente : Le greffier : Du L'arrêt qui précède, dont la rédaction a été approuvée à huis clos, est notifié en expédition complète, par l'envoi de photocopies, à : - Me Béatrice Antoine (pour C.________).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