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JS16.033132 vom 2. Juni 2017</w:t>
      </w:r>
    </w:p>
    <w:p>
      <w:r>
        <w:t>VD Tribunal cantonal, 2017-06-02, FR</w:t>
      </w:r>
    </w:p>
    <w:p>
      <w:r>
        <w:rPr>
          <w:b/>
        </w:rPr>
        <w:t xml:space="preserve">Quelle: </w:t>
      </w:r>
      <w:r>
        <w:t>https://mcp.opencaselaw.ch/entscheid/vd_gerichte_JS16.033132</w:t>
      </w:r>
    </w:p>
    <w:p>
      <w:r>
        <w:t>FR: VD_GERICHTE JS16.033132 du 2 juin 2017</w:t>
      </w:r>
    </w:p>
    <w:p>
      <w:r>
        <w:t>IT: VD_GERICHTE JS16.033132 del 2 giugno 2017</w:t>
      </w:r>
    </w:p>
    <w:p>
      <w:pPr>
        <w:pStyle w:val="Heading2"/>
      </w:pPr>
      <w:r>
        <w:t>Erwägungen</w:t>
      </w:r>
    </w:p>
    <w:p>
      <w:r>
        <w:rPr>
          <w:b/>
        </w:rPr>
        <w:t>E. 6.1</w:t>
      </w:r>
    </w:p>
    <w:p>
      <w:r>
        <w:t>En conclusion, l’appel formé par A.J.________ doit être partiellement admis en ce qui concerne l’exercice du droit de visite et la fixation des contributions dues pour l’entretien des enfants mais rejeté pour le surplus, tandis que l’appel formé par Q.________ doit en revanche être intégralement rejeté.</w:t>
      </w:r>
    </w:p>
    <w:p>
      <w:r>
        <w:rPr>
          <w:b/>
        </w:rPr>
        <w:t>E. 6.2</w:t>
      </w:r>
    </w:p>
    <w:p>
      <w:r>
        <w:t>Vu l’adjudication respective des conclusions des parties, les frais judiciaires de deuxième instance, arrêtés à 600 fr. pour chacune d’elles, seront répartis entre les parties à raison d’un tiers pour A.J.________ et de deux tiers pour Q.________ (art. 106 al. 2 CPC), soit 400 fr. à la charge de A.J.________ et 800 fr. à la charge de Q.________. Celle-ci versera ainsi la somme de 200 fr. à titre de restitution partielle de l’avance de frais fournie par ce dernier (art. 111 al. 2 CPC).</w:t>
      </w:r>
    </w:p>
    <w:p>
      <w:r>
        <w:rPr>
          <w:b/>
        </w:rPr>
        <w:t>E. 6.3</w:t>
      </w:r>
    </w:p>
    <w:p>
      <w:r>
        <w:t>La charge des dépens est évaluée à 3’600 fr. pour chacune des parties, de sorte que, compte tenu de ce que les frais – comprenant les frais judiciaires et les dépens (art. 95 al. 1 CPC) – doivent être mis à la charge de A.J.________ à raison d’un tiers et de Q.________ à raison de deux tiers, celle-ci versera en définitive à A.J.________ la somme de 1’200 fr. à titre de dépens.</w:t>
      </w:r>
    </w:p>
    <w:p>
      <w:r>
        <w:t>- 46 - Par ces motifs, la juge déléguée de la Cour d’appel civile prononce : I. L’appel de A.J.________ est partiellement admis. II. L’appel de Q.________ est rejeté. III. L’ordonnance de mesures protectrices de l’union conjugale est réformée aux chiffres IV, VII et VIII de son dispositif comme suit : IV. dit qu’à défaut d’entente, il pourra avoir ses enfants auprès de lui un week-end sur deux du vendredi soir à 19 h 00 au lundi à la rentrée de l’école, de la crèche ou de l’UAPE, un jour par semaine à la sortie de l’école, de la crèche ou de l’UAPE, jusqu’à la reprise de l’école, de la crèche ou de l’UAPE le lendemain matin et la moitié des vacances scolaires et des jours fériés, alternativement à Noël / Nouvel An, Pâques / Pentecôte, l’Ascension / le Jeûne fédéral. VII. dit que A.J.________ contribuera à l’entretien de son fils B.J.________ par le régulier versement, payable d’avance le premier de chaque mois en mains de Q.________, allocations familiales non comprises et dues en sus, d’une pension de 715 fr. (sept cent quinze francs) dès et y compris le 1er février 2017. VIII. dit que A.J.________ contribuera à l’entretien de son fils C.J.________ par le régulier versement, payable d’avance le premier de chaque mois en mains de Q.________, allocations familiales non comprises et dues en sus, d’une pension de 1'515 fr. (mille cinq cent quinze francs)</w:t>
      </w:r>
    </w:p>
    <w:p>
      <w:r>
        <w:t>- 47 - du 1er février 2017 au 31 août 2017 et de 735 fr. (sept cent trente-cinq francs) dès lors. L’ordonnance est confirmée pour le surplus. IV. Les frais judiciaires de deuxième instance, arrêtés à 1'200 fr. (mille deux cents francs), sont mis à la charge de A.J.________ par 400 fr. (quatre cents francs) et à la charge de Q.________ par 800 fr. (huit cents francs). V. Q.________ doit verser à A.J.________ la somme de 1'400 fr. (mille quatre cents francs) à titre de dépens et de restitution partielle d’avance de frais de deuxième instance. VI. L’arrêt est exécutoire. La juge déléguée : La greffière : Du Le présent arrêt, dont la rédaction a été approuvée à huis clos, est notifié en expédition complète à : - Me Patricia Michellod (pour A.J.________), - Me Sonia Ryser (pour Q.________), et communiqué, par l'envoi de photocopies, à : - Mme la Présidente du Tribunal civil de l’arrondissement de La Côte.</w:t>
      </w:r>
    </w:p>
    <w:p>
      <w:r>
        <w:t>- 48 -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