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JS16.025197 vom 12. Mai 2017</w:t>
      </w:r>
    </w:p>
    <w:p>
      <w:r>
        <w:t>VD Tribunal cantonal, 2017-05-12, FR</w:t>
      </w:r>
    </w:p>
    <w:p>
      <w:r>
        <w:rPr>
          <w:b/>
        </w:rPr>
        <w:t xml:space="preserve">Quelle: </w:t>
      </w:r>
      <w:r>
        <w:t>https://mcp.opencaselaw.ch/entscheid/vd_gerichte_JS16.025197</w:t>
      </w:r>
    </w:p>
    <w:p>
      <w:r>
        <w:t>FR: VD_GERICHTE JS16.025197 du 12 mai 2017</w:t>
      </w:r>
    </w:p>
    <w:p>
      <w:r>
        <w:t>IT: VD_GERICHTE JS16.025197 del 12 maggio 2017</w:t>
      </w:r>
    </w:p>
    <w:p>
      <w:pPr>
        <w:pStyle w:val="Heading2"/>
      </w:pPr>
      <w:r>
        <w:t>Erwägungen</w:t>
      </w:r>
    </w:p>
    <w:p>
      <w:r>
        <w:rPr>
          <w:b/>
        </w:rPr>
        <w:t>E. 05</w:t>
      </w:r>
    </w:p>
    <w:p>
      <w:r>
        <w:t>et celles de P.________ à 12'038 francs. Le premier juge a ensuite retenu qu’entre janvier et juillet 2016, l’époux avait perçu un revenu mensuel net de 28'517 fr., puis dès août 2016, de 14'294 fr. 85, montants auxquels il fallait ajouter le rendement de sa fortune de 30'374 fr. 30 par mois, soit un revenu mensuel total de 58'891 fr. 30, respectivement de 52'401 fr. 75. Après déduction des charges de chacun, le disponible mensuel du couple de 35'319 fr. 25, respectivement de 28'829 fr. 70, a été réparti à raison</w:t>
      </w:r>
    </w:p>
    <w:p>
      <w:r>
        <w:t>- 3 - d’une demi à chaque époux, ce qui a porté la contribution d’entretien allouée à J.________ à 29'100 fr., respectivement à 25'900 fr. ; cette dernière ayant pris des conclusions à hauteur de 25'000 fr., la pension a finalement été arrêtée à hauteur desdites conclusions, soit à 25'000 fr. par mois. B. a) Par acte du 16 février 2017, P.________ a interjeté appel contre cette décision en concluant, sous suite de frais et dépens, à sa réforme en ce sens qu’il soit astreint à contribuer à l’entretien de J.________ par le versement d’une contribution mensuelle de 12'000 fr. dès et y compris le 1er février 2016, sous déduction des acomptes versés à ce jour, par 243'483 fr. 85. Subsidiairement, il a conclu à ce qu’il soit acheminé à apporter la preuve des faits allégués dans ses écritures et à ce qu’il lui soit réservé la preuve contraire des allégués de son adverse partie. Il a en outre requis l’octroi de l’effet suspensif à l’appel. b) Le 17 février 2017, le Juge délégué de la Cour de céans a rejeté la requête d’effet suspensif formée par P.________. c) Par réponse du 20 mars 2017, J.________ a conclu, sous suite de frais et dépens, au rejet de l’appel formé le 16 février 2017 par P.________. d) L’audience d’appel s’est tenue le 30 mars 2017 en présence des parties, assistées de leurs conseils respectifs. Les parties ont été entendues et la conciliation a été vainement tentée. L’intimée a été autorisée à présenter un certificat médical sous forme informatique, qui n’a pas été versé au dossier mais dont le juge délégué et l’appelant ont pris connaissance. L’instruction a été clôturée sans autres réquisitions des parties et, avec leur accord, un délai leur a été fixé pour produire des plaidoiries écrites, à la place des débats en audience. e) Par courriers du 28 avril 2017, P.________ et J.________ ont déposé des plaidoiries écrites.</w:t>
      </w:r>
    </w:p>
    <w:p>
      <w:r>
        <w:t>- 4 - C. Le juge délégué retient les faits pertinents suivants, sur la base de l’ordonnance complétée par les pièces du dossier : 1. J.________ (ci-après: J.________), née le [...] 1962, et P.________, né le [...] 1950, se sont mariés le [...] 1993 devant l'Officier de l'Etat civil d’Orbe (VD). Trois enfants, aujourd’hui majeurs, sont issus de cette union : - B.________, né le [...] 1993, - C.________, née le [...] 1995, - D.________, né le [...] 1998. P.________ est père de deux autres enfants majeurs, issus d’une précédente union. 2. La séparation des parties est intervenue le 15 janvier 2016. L’intimé a noué une nouvelle relation. 3. La situation personnelle et financière des parties est la suivante : a) J.________ J.________, médecin généraliste (FMH en médecine interne générale), a pratiqué jusqu’en 2000 dans son propre cabinet. Elle a perdu l’autorisation de pratiquer, son statut d’indépendant et son code créancier en 2005 du fait de la cessation de cette activité. Elle a ensuite secondé son époux en tant qu’assistante en chirurgie au sein de la société M.________SA de 2006 à 2015. Elle gérait également les comptes de la société par l’intermédiaire d’une fiduciaire. Elle a également assisté depuis 2012 le I.________ durant ses opérations pour le compte de [...] Sàrl.</w:t>
      </w:r>
    </w:p>
    <w:p>
      <w:r>
        <w:t>- 5 - Selon les certificats produits par J.________, elle a perçu un salaire annuel net de la société M.________SA de 35’643 fr. en 2012, de 35’687 fr. en 2013, de 37’241 fr. en 2014 et de 28’125 fr. en 2015. Elle a toutefois déclaré ne pas avoir concrètement perçu le salaire provenant de la société de son époux, ayant cependant accès au compte de la société pour subvenir aux besoins de la famille. Elle a également perçu des montants de 9'500 fr. le 5 février 2013 de la [...], de 7'586 fr. 60 le 12 septembre 2013 et de 16'881 fr. 10 le 23 décembre 2013 du Dr. I.________. Elle a encore perçu un montant de 16'149 fr. 50 le 29 décembre 2014 d’ [...]. Elle a également perçu des montants de 15'000 fr. le 26 mai 2015 du Dr. I.________ et de 13'860 fr. 05 le 20 novembre 2015 de la [...]. J.________ a subi une opération chirurgicale selon certificat médical du 15 juillet 2016, établi par le Dr. [...], spécialiste FMH en neurologie, qui ne précise pas la date de l’intervention. Elle a produit un deuxième certificat médical établi le 25 octobre 2016, par le Dr. [...], spécialiste FMH en médecine interne endocrinologie, qui relève que son état de santé ne lui permet pas de reprendre une activité professionnelle en qualité de médecin dans les conditions actuelles, et pour une durée indéterminée. J.________ est actuellement au bénéfice d’un certificat médical présenté en audience d’appel faisant état d’une incapacité de travail d’une durée indéterminée. Elle ne réalise aucun revenu. ab) Les charges de J.________ sont les suivantes : - montant de base 1'200 fr. 00 - loyer 3'700 fr. 00</w:t>
      </w:r>
    </w:p>
    <w:p>
      <w:r>
        <w:t>- 6 - - charges, services industriels 230 fr. 40 - UPC Cablecom 102 fr. 00 - impôts 4'000 fr. 00 - cotisation FMH 42 fr. 50 - abonnement Salt 50 fr. 00 - téléphone fixe 95 fr. 00 - protection juridique 30 fr. 00 - service automobile 37 fr. 75 - cotisation sport 45 fr. 00 - Assura 680 fr. 40 - assurance maladie [...] 394 fr. 00 - frais médicaux non remboursés 150 fr. 00 - assurance bijoux 99 fr. 00 - assurance vie 679 fr. 00 Total 11'535 fr. 05 b) P.________ P.________ exerce la profession de médecin à titre indépendant et par le biais de sa société M.________SA. Âgé de 66 ans, il a écrit le 9 mai 2016 à sa patientèle sur le papier à lettres de [...], hormis la patientèle de la Clinique de [...], pour lui recommander de s’adresser au Dr. I.________, eu égard à sa prochaine retraite. La Clinique [...] a confirmé que P.________ mettait un terme à son activité au sein de la Clinique en tant que principal opérateur dès le 31 juillet 2016 et qu’il ne conserverait qu’un rôle d’assistant opératoire occasionnel. P.________ et le Dr. I.________ ont signé une convention de reprise concernant la rémunération des opérations effectuées sur la patientèle du premier cité, soit à 50 % jusqu’au 1er octobre 2017. Selon certificats de salaire produits par P.________, celui-ci a perçu un salaire annuel net de 323'513 fr. en 2012, 323'741 fr. en 2013, 307’987 fr. en 2014, 358'672 fr. 20 en 2015 et 271'254 fr. 60 en 2016.</w:t>
      </w:r>
    </w:p>
    <w:p>
      <w:r>
        <w:t>- 7 - Il ressort des déclarations d’impôt 2013 et 2014 de l’appelant que celui-ci a effectué un rachat de prévoyance professionnelle de 300'000 fr. chacune de ces deux années. Entre le 1er mai et le 31 décembre 2016, P.________ a perçu une rente AVS de la Caisse AVS de la Fédération Patronale Vaudoise de 19'720 fr., soit 2'465 fr. par mois. En 2016, il a également perçu une rente mensuelle LPP estimée à 4'360 fr., 402 fr. 60 net par mois d’ [...], et 495 fr. net par mois d’ [...]. bb) Les charges de P.________ sont les suivantes : - montant de base 1'200 fr. 00 - loyer et charges 1'108 fr. 00 - impôts 4'000 fr. 00 - frais électricité et autres frais liés à la maison 335 fr. 00 - frais d’entretien et intérêts liés à l’immeuble 2'900 fr. 00 - billag 14 fr. 00 - téléphone fixe 95 fr. 00 - natel 170 fr. 00 - femme de ménage, personnel 190 fr. 00 - assurances maladie 666 fr. 00 - assurance bateau 328 fr. 00 - assurance bâtiment 41 fr. 00 - assurance ménage 167 fr. 00 - assurance RC 89 fr. 00 - assurance ménage 14 fr. 00 - frais médicaux non remboursés 100 fr. 00 - protection juridique 41 fr. 00 - essence 558 fr. 00 - impôts et entretien véhicule 21 fr. 00 Total 12’037 fr. 00 P.________ est en incapacité de travail à 50 % pour une durée indéterminée depuis le 10 novembre 2016.</w:t>
      </w:r>
    </w:p>
    <w:p>
      <w:r>
        <w:t>- 8 - c) Les époux bénéficient d’une fortune mobilière et immobilière qui a généré des revenus de 215'456 fr. en 2012, de 365'377 fr. en 2013 et de 364'492 fr. en 2014. d) La société M.________SA a obtenu un bénéfice avant impôt de 309'264 fr. en 2012, de 377’210 fr. en 2013 et de 266’517 fr. en 2014. En 2012, elle a versé 200'000 fr. de dividendes, 450'000 fr. en 2013 et 450'000 fr. en 2014. La société avait une créance de 200'491 fr. 96 à l’encontre de P.________ en 2013, de 400'883 fr. 89 en 2014 et de 308'959 fr. 27 en 2015. En 2012, la société était en revanche débitrice de P.________ d’un montant de 179'029 fr. 44. 3. a) Par requête de mesures protectrices de l’union conjugale du 1er juin 2016, J.________ a conclu à la séparation des époux pour une durée d’une année depuis le 1er février 2016, à l’attribution de la jouissance de la villa conjugale à P.________, au versement par ce dernier d’une contribution d’entretien mensuelle en sa faveur de 25'000 fr. dès le 1er février 2016, à une taxation séparée dès le 1er janvier 2016 et à la prise en charge des impôts antérieurs au 1er janvier 2016 par P.________. b) P.________ a déposé des déterminations le 25 juillet 2016, concluant à la séparation des époux pour une durée d’une année depuis le 1er février 2016, à l’attribution de la jouissance de la villa conjugale en sa faveur, au versement d’une contribution d’entretien mensuelle en faveur de J.________ de 14’000 fr. dès le 1er février 2016, à une taxation séparée dès le 1er janvier 2016 et à la prise en charge des impôts antérieur au 1er janvier 2016 sur le plan externe. c) A l’audience du 25 juillet 2016, les époux, assistés, ont été entendus et ont signé une convention partielle, dont la teneur est la suivante :</w:t>
      </w:r>
    </w:p>
    <w:p>
      <w:r>
        <w:t>- 9 - « I.- J.________ et P.________ s'autorisent à vivre séparément pour une durée indéterminée et se donnent acte du fait qu'ils vivent séparément depuis le 15 janvier 2016. II.- La jouissance du logement conjugal, sis à [...], est attribuée à P.________, à charge pour lui d'en assumer toutes les charges, en particulier les intérêts hypothécaires, les amortissements, les travaux d'entretien et à plus-values, les taxes diverses et les frais de chauffage. III.- Dès et y compris le 1er janvier 2016, les époux P.________ feront l'objet de taxations séparées. P.________ acquittera les impôts communal, cantonal et fédéral dus par le couple pour la période antérieure au 1er janvier 2016, sous réserve de règlement de compte dans la liquidation du régime matrimonial, l'éventuel excédent rétrocédé à P.________ devant le cas échéant aussi être intégré dans le règlement de compte. IV.- Parties requièrent la ratification de la présente convention pour valoir prononcé partiel de mesures protectrices de l'union conjugale. » Le premier juge a ratifié séance tenante la convention pour valoir prononcé partiel de mesures protectrices de l’union conjugale. Divers délais ont été impartis aux parties pour déposer des pièces et une convention ou, à son défaut, un mémoire écrit. Jusqu’au prononcé à intervenir, P.________ s’est engagé à continuer de verser une pension mensuelle de 17'000 fr., à valoir sur les contributions qui seraient fixées par la décision à intervenir. 4. J.________ a déposé un mémoire complémentaire le 10 octobre 2016, confirmant ses conclusions. P.________ a déposé une telle écriture le 18 octobre 2016, modifiant sa conclusion III en ce sens qu’il concluait au versement d’une contribution d’entretien mensuelle en faveur de la requérante de 12’000 fr. dès le 1er février 2016. J.________ a déposé des observations écrites le 7 novembre 2016. P.________ a déposé d’ultimes observations les 14 et 15 novembre</w:t>
      </w:r>
    </w:p>
    <w:p>
      <w:r>
        <w:t>- 10 - 2016, qui ont entraîné le dépôt de déterminations de J.________ le 18 novembre 2016.</w:t>
      </w:r>
    </w:p>
    <w:p>
      <w:r>
        <w:rPr>
          <w:b/>
        </w:rPr>
        <w:t>E. 5</w:t>
      </w:r>
    </w:p>
    <w:p>
      <w:r>
        <w:t>Par courrier du 14 décembre 2016, le premier juge a indiqué aux parties que la cause était mise en délibéré. En d roit : 1. 1.1 L'appel est recevable contre les ordonnances de mesures protectrices de l'union conjugale, qui doivent être considérées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1.2 En l’espèce, formé en temps utile par une partie qui y a intérêt (art. 59 al. 2 let. a CPC) et portant sur des conclusions qui, capitalisées selon l’art. 92 al. 2 CPC sont supérieures à 10'000 fr., l’appel est recevable.</w:t>
      </w:r>
    </w:p>
    <w:p>
      <w:r>
        <w:t>- 11 - 2.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2.2 Dans le cadre de mesures provisionnelles ou de mesures protectrices de l’union conjugale, le juge statue sur la base de la simple vraisemblance avec une administration restreinte des moyens de preuve (ATF 127 III 474 consid. 2b/bb),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ce qui exclut la mise en œuvre d'une expertise financière sur les revenus d'une partie (CACI</w:t>
      </w:r>
    </w:p>
    <w:p>
      <w:r>
        <w:rPr>
          <w:b/>
        </w:rPr>
        <w:t>E. 5.1</w:t>
      </w:r>
    </w:p>
    <w:p>
      <w:r>
        <w:t>L’appelant conteste l’établissement des charges de l’intimée. Le premier juge aurait retenu des postes à ce titre alors que l’intimée ne les auraient pas allégués précisément ni établis.</w:t>
      </w:r>
    </w:p>
    <w:p>
      <w:r>
        <w:rPr>
          <w:b/>
        </w:rPr>
        <w:t>E. 5.2</w:t>
      </w:r>
    </w:p>
    <w:p>
      <w:r>
        <w:t>La procédure de mesures protectrices de l’union conjugale est régie par la maxime inquisitoire et le juge statue sur la base de la simple vraisemblance avec une administration restreinte des moyens de preuve (cf. consid. 2.2 et 2.3 supra). Dès lors, afin d’établir les charges de l’intimée, le premier juge s’est basé sur les relevés de comptes produits par cette dernière, ce qui ne prête pas le flanc à la critique. L’appelant se borne à contester les charges de l’intimée retenue par le premier juge sans expliquer en quoi ces charges seraient erronées. Le premier juge était ainsi fondé à se baser sur les preuves immédiatement disponibles afin d’établir le montant des charges de l’intimée, soit 11'535 fr. 05, qui peut être confirmé en appel.</w:t>
      </w:r>
    </w:p>
    <w:p>
      <w:r>
        <w:rPr>
          <w:b/>
        </w:rPr>
        <w:t>E. 6</w:t>
      </w:r>
    </w:p>
    <w:p>
      <w:r>
        <w:t>mars 2013 consid. 4.2). Le débiteur d’une contribution d’entretien qui allègue une part d’épargne supporte le fardeau de la preuve et de l’allégation à cet égard. Le fait que le juge doive établir d’office les faits (art. 277 al. 3 CPC) libère certes le débiteur du fardeau subjectif de la preuve et de l’allégation, mais pas de son devoir de collaboration, en vertu duquel la part d’épargne doit être alléguée, chiffrée et, dans la mesure du possible, prouvée (ATF 140 III 485 consid. 3.3). Cela vaut évidemment aussi en ce qui concerne la part d’épargne touchant le revenu professionnel de l’épouse (TF 5A_776/2015 du 4 février 2016 consid. 4.3). Pour les questions relatives aux époux, en particulier sur la contribution d’entretien (cf. Tappy, CPC commenté, op. cit., nn. 5 ss ad art. 277 CPC),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(TF 5A_361/2011 du 7 décembre 2011 consid. 5.3). 3. 3.1 L’appelant conteste la méthode de fixation de la contribution d’entretien retenue par le premier juge. Il reproche notamment à ce</w:t>
      </w:r>
    </w:p>
    <w:p>
      <w:r>
        <w:t>- 13 - magistrat d’avoir utilisé la méthode du minimum vital « élargi et adapté » avec répartition de l’excédent au motif qu’il ne serait pas prouvé que les époux P.________ avaient réalisé des économies durant la vie commune. Il invoque qu’il se justifiait d’appliquer la méthode consistant à prendre en compte le train de vie du couple durant la vie commune dans la mesure où les époux avaient réalisé des économies notamment par des rachats de prévoyance à hauteur de 300'000 fr. qu’il avait effectués au cours des années 2013 et 2014. L’intimée soutient quant à elle que le couple n’avait pas fait d’économies durant la vie commune, de sorte que la méthode du minimum vital avec répartition de l’excédent est appropriée en l’espèce. Selon elle, comme il est impossible de déterminer précisément les revenus actuels et l’origine exacte de la fortune de l’appelant, la provenance des fonds avec lesquels il a effectué les deux rachats de prévoyance est incertaine. 3.2 Selon l'art. 176 al. 1 ch. 1 CC relatif à l'organisation de la vie séparée des époux, le juge fixe la contribution pécuniaire à verser par l'une des parties à l'autre. Il le fait en application de l'art. 163 al. 1 CC (ATF 137 III 385 consid. 3.1). Aux termes de cette disposition, mari et femme contribuent, chacun selon ses facultés, à l'entretien convenable de la famille (al. 1) ; ils conviennent de la façon dont chacun apporte sa contribution (al. 2) ; ce faisant, ils tiennent compte des besoins de l'union conjugale et de leur situation personnelle (al. 3). Tant que dure le mariage, les conjoints doivent donc contribuer, chacun selon ses facultés, aux frais supplémentaires engendrés par l'existence parallèle de deux ménages. Chaque époux peut prétendre à participer d'une manière identique au train de vie antérieur (ATF 119 II 314 consid. 4b/aa ; TF 5A_453/2009 du 9 novembre 2009 consid. 5.2). Le montant de la contribution d'entretien se détermine ainsi en fonction des facultés économiques et des besoins respectifs des époux (TF 5A_304/2013 du 1er novembre 2013 consid. 4.1 et les réf. citées).</w:t>
      </w:r>
    </w:p>
    <w:p>
      <w:r>
        <w:t>- 14 -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Selon la jurisprudence, il est admissible de recourir à la méthode du minimum vital élargi avec répartition de l’excédent, lorsque – même malgré 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méthode permet de tenir compte adéquatement du niveau de vie antérieur et des restrictions à celui-ci qui peuvent être imposées à chacun des époux (ATF 140 III 337 consid. 4.2.2, 485 consid. 3.3 et les références).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w:t>
      </w:r>
    </w:p>
    <w:p>
      <w:r>
        <w:t>- 15 - et les arrêts cités ; TF 5A_475/2011 du 12 décembre 2011 consid. 4.1 ; TF 5A_205/2010 du 12 juillet 2010 consid. 4.2.3, publié in FamPra.ch 2010, p. 894 ; TF 5A_2/2008 du 19 juin 2008, publié in FamPra.ch 2008, p. 941), méthode qui implique un calcul concret (ATF 140 III 485 consid. 3 ; TF 5A_860/2011 du 11 juin 2012 consid. 5.1 ; TF 5A_248/2012 du 28 juin 2012 consid. 6.1 ; TF 5A_328/2014 du 18 août 2014 consid. 3). Il incombe au crédirentier de préciser les dépenses nécessaires à son train de vie et de les rendre vraisemblables (ATF 115 II 424 consid. 2), le juge des mesures protectrices de l'union conjugale statuant sur la base des justificatifs immédiatement disponibles (TF 5A_41/2011 du 10 août 2011 consid. 4.1). La fixation de la contribution d’entretien ne doit pas anticiper sur la liquidation du régime matrimonial (ATF 121 I 97 consid. 3 ; ATF 118 II 376 consid. 20b ; ATF 115 II 424 consid. 3 ; ATF 114 II 26 consid. 8 ; TF 5A_511/2010 du 4 février 2011 consid. 2.1). Le principe de l'égalité de traitement des époux en cas de vie séparée ne doit en effet pas conduire à ce que, par le biais d'un partage du revenu global, se produise un déplacement de patrimoine qui anticiperait sur la liquidation du régime matrimonial (TF 5A_440/2014 du 20 novembre 2014 consid. 4.2.1 ; ATF 121 I 97 consid. 3b ; ATF 114 II 26 consid. 8). Cela étant, même en cas de situations financières favorables,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(ATF 140 III 485 consid. 3.3).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(TF 5A_61/2015 du 20 mai 2015 consid. 4.2.1.1 ; TF 5A_445/2014 du 28 août 2014 consid. 5.1, FamPra.ch 2015 p. 217 ; TF 5A_323/2012 du 8 août 2012 consid. 5.1 ; TF 5A_860/2011 du 11 juin 2012 consid. 5.1). Le débiteur d'entretien, qui</w:t>
      </w:r>
    </w:p>
    <w:p>
      <w:r>
        <w:t>- 16 - se prévaut d'une part d'épargne, supporte le fardeau de l'allégation et de la preuve sur ce point et doit chiffrer et documenter une telle part d'épargne. La seule existence de revenus supérieurs à la moyenne ne permet pas de conclure à l'existence d'une part d'épargne (ATF 140 III 485 consid. 3.3 et 3.5.2, JdT 2015 II 255). Dès lors on ne saurait exclure la méthode du minimum vital avec répartition des excédents du seul fait que les revenus des parties sont supérieurs à 15'000 fr. et il ne suffit pas pour le débiteur de se référer à des chiffres moyens et à des statistiques sur la relation entre revenus de la famille et part d’épargne (TF 5A_24/2016 du 23 août 2016 consid. 3.5.1). 3.3 L’appelant a soutenu que les deux rachats de prévoyance qu’il a effectués en 2013 et en 2014 avaient été effectués avec son revenu. Il a en outre spécifié que ces rachats avaient causé un manque de liquidités qui avait été comblé par l’utilisation du compte courant actionnaires de la société M.________SA pour effectuer divers paiements de la famille. Ainsi, dans la mesure où l’appelant a dû contracter un prêt auprès de sa société afin de pouvoir financer ses rachats de prévoyance, donnant lieu à une dette de sa part envers son entreprise, il n’est pas établi que les parties aient épargné durant la vie commune. Par ailleurs, les déclarations d’impôts pour les années 2013 et 2014, ainsi que le courrier de la [...] du 13 juillet 2016 n’indiquent pas la provenance des fonds utilisés afin de constituer ces rachats. Au vu des pièces du dossier, on ne parvient pas à déterminer si ces derniers ont été financés effectivement par le salaire de l’appelant, les revenus de sa société ou de sa fortune, dont l’origine n’est au demeurant pas établie. On peut donc admettre que le train de vie des parties a été luxueux durant la vie commune mais que ces dernières n’ont vraisemblablement pas réalisé d’épargne proprement dite, allant jusqu’à s’endetter auprès de la société appartenant majoritairement à l’appelant. Au demeurant, l’appelant lui-même a déclaré en première instance que les parties dépensaient l’entier du revenu du couple chaque mois. Il s’est d’ailleurs contredit à plusieurs reprises dans ses diverses écritures, en soutenant notamment que l’intimée avait effectué des prélèvements injustifiés sur le compte de la société M.________SA et que,</w:t>
      </w:r>
    </w:p>
    <w:p>
      <w:r>
        <w:t>- 17 - par le biais de ces prélèvements, le train de vie fastueux de la famille ne correspondait pas aux ressources effectivement disponibles du couple. Or, en appel, l’appelant allègue des économies et une situation favorable des époux, tout en minimisant la situation de la société dont il est actionnaire à 99 %, contre 1 % pour l’intimée. Ainsi, l’analyse de l’ensemble des écritures de l’appelant démontre une attitude contradictoire et peu transparente en procédure. Ses explications manquent de cohérence et tendent à l’incertitude s’agissant des réelles ressources du couple. Au vu de ce qui précède, sur la base de la vraisemblance, on pourra, à l’instar du premier juge, constater l’absence d’épargne réalisée par le couple durant la vie commune et appliquer la méthode du minimum vital élargi avec répartition de l’excédent afin de fixer la contribution d’entretien de l’épouse. Le grief de l’appelant, mal fondé, doit être rejeté. 4. 4.1 L’appelant fait encore grief au premier juge de ne pas avoir tenu compte de certains frais qu’il supporte en faveur des enfants majeurs du couple. Selon lui, cette participation représenterait une charge de l’ordre de 7'000 fr. par mois. L’intimée admet que l’appelant prend en charge certaines dépenses pour le compte des enfants, principalement en lien avec leurs loisirs, mais conteste la quotité de cette participation. Elle soutient en outre qu’elle assume la majeure partie de l’entretien des enfants, deux d’entre eux, C.________ et D.________, habitant chez elle et le troisième, B.________, y séjournant régulièrement. Cela occasionnerait une charge mensuelle supplémentaire de l’ordre de 7'000 fr. qui doit selon elle être intégrée dans son budget. Lors de l’audience d’appel, l’appelant n’a pas expressément contesté cet état de fait, tout en regrettant que les enfants soient maintenus par leur mère dans une forme de dépendance financière</w:t>
      </w:r>
    </w:p>
    <w:p>
      <w:r>
        <w:t>- 18 - et qu’ils ne s’adressent pas directement à lui pour régler distinctement la question de leur entretien. 4.2 4.2.1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 La formation tend à l’acquisition de ce qui est nécessaire pour que l’enfant puisse se rendre autonome par la pleine exploitation de ses capacités, soit pour faire face par ses propres ressources aux besoins matériels de la vie (ATF 117 II 372 consid. 5b ; De Luze et al., Droit de la famille, Code annoté, Lausanne 2013, n. 2.1 ad art. 277 CC). L’accomplissement d’une formation professionnelle ne doit pas être comprise de manière restrictive et n’englobe pas seulement l’instruction professionnelle proprement dite. Il s’agit davantage d’un plan de vie professionnel, qui peut englober une formation complémentaire postérieure à la majorité, si celle-ci vise à combler les lacunes dans la formation initialement envisagée et suivie (ATF 115 II 123 consid. 4b et c). En règle générale, l’achèvement d’une formation appropriée devrait correspondre à l’épuisement des aptitudes potentielles de l’enfant (Juge délégué CACI 26 novembre 2015/636). Selon l’art. 279 al. 1 CC, l’enfant peut agir contre son père et sa mère, ou contre les deux ensembles, afin de leur réclamer l’entretien pour l’avenir et l’année qui précède l’ouverture de l’action. Selon la jurisprudence, lorsqu'un enfant devient majeur en cours de procédure, la capacité procédurale du parent qui dispose de l'autorité parentale subsiste pour le procès pendant, ceci sans réserve pour les contributions d'entretien antérieures à la majorité. En revanche, cette possibilité n'est pas ouverte au parent lorsque l'enfant est déjà majeur au moment de l'ouverture de la procédure, auquel cas il incombe directement à celui-ci d'agir contre ses parents (TF 5A_287/2012 du 14</w:t>
      </w:r>
    </w:p>
    <w:p>
      <w:r>
        <w:t>- 19 - août 2012 consid. 3.1.3). En effet, la qualité pour agir en obligation d’entretien des père et mère appartient à l’enfant (art. 279 al. 1 CC) et non aux parents (Piotet, Commentaire Romand CC I, 2010, n. 22 ss ad art. 277 CC). 4.2.2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Les frais d’entretien de l’enfant majeur découlant de l’art. 277 al. 2 CC ne doivent dès lors pas être inclus sans autre considération dans le minimum vital élargi du débirentier (ATF 132 III 209 consid. 2.3 ; TF 5A_823/2014 précité). Cette jurisprudence vaut également en matière de mesures provisionnelles et de mesures protectrices (TF 5A_36/2016 du 29 mars 2016 consid. 4.1). 4.2.3 Selon la méthode du minimum vital élargi avec répartition de l’excédent, le taux de répartition de l’excédent doit être fixé en fonction du train de vie effectif vécu par les époux avant la séparation. Ainsi, un partage par moitié ne saurait être justifié selon la jurisprudence du Tribunal fédéral lorsque, en raison d’un revenu élevé, l’époux crédirentier se retrouverait avec des moyens plus élevés que nécessaire pour poursuivre son train de vie antérieur à la séparation (TF 5A_409/2015 du 13 août 2015 consid. 3.3). Le juge peut également s'écarter du principe de la répartition par moitié de l'excédent s'il est établi que les époux n'ont pas consacré, durant le vie commune, la totalité du revenu à l'entretien de la famille, en tout cas lorsque la partie affectée jusqu'alors à l'entretien suffit à couvrir les coûts engendrés par la vie séparée (De Luze et al., op. cit., n. 1.76 ad art. 176 CC ; Juge délégué CACI 26 novembre 2015/636). 4.3 En l’espèce, les enfants des parties sont majeurs et, partant, seuls titulaires du droit à un entretien de la part de leurs parents et capables d’ester en justice. Ainsi, contrairement à ce que soutiennent les parties, il n’est pas envisageable de prendre en compte cet entretien dans</w:t>
      </w:r>
    </w:p>
    <w:p>
      <w:r>
        <w:t>- 20 - le cadre de la détermination de leur minimum vital élargi. En revanche, vu le niveau de vie très élevé de la famille avant la séparation, d’autant plus luxueux que la constitution d’économies n’a pas été établie, et le fait non contesté que l’intimée supporte dans une large mesure la prise en charge des enfants majeurs, il se révèle équitable de prendre tout de même cette problématique en considération mais au stade de la réflexion portant sur la répartition de l’excédent (cf. consid. 7.4 infra). Le grief de l’appelant, mal fondé, doit être rejeté. 5.</w:t>
      </w:r>
    </w:p>
    <w:p>
      <w:r>
        <w:rPr>
          <w:b/>
        </w:rPr>
        <w:t>E. 6.1</w:t>
      </w:r>
    </w:p>
    <w:p>
      <w:r>
        <w:t>L’appelant soutient qu’un revenu hypothétique doit être imputé à l’intimée.</w:t>
      </w:r>
    </w:p>
    <w:p>
      <w:r>
        <w:t>- 21 -</w:t>
      </w:r>
    </w:p>
    <w:p>
      <w:r>
        <w:rPr>
          <w:b/>
        </w:rPr>
        <w:t>E. 6.2</w:t>
      </w:r>
    </w:p>
    <w:p>
      <w:r>
        <w:t>Pour fixer la contribution d’entretien, le juge doit en principe tenir compte du revenu effectif des parties. Il peut néanmoins imputer à l’une comme à l’autre un revenu hypothétique. De façon générale, plus la situation financière est précaire, plus il apparaît justifié d’imputer un revenu hypothétique lors du calcul des contributions dues (Sabrina Burgat, Le revenu hypothétique en cas de séparation ou de divorce, Newsletter DroitMatrimonial.ch septembre 2011 ; Juge délégué CACI 15 août 2012/382).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consid. 2.3, JdT 2011 II 486) – dont on peut raisonnablement exiger d'elle qu'elle l'obtienne afin de remplir ses obligations, respectivement pourvoir à son propre entretien (ATF 128 III 4 consid. 4a ; TF 5A_290/2010 du 28 octobre 2010 consid. 3.1, publié in SJ 2011 I 177). Les principes relatifs au revenu hypothétique valent tant pour le débiteur que pour le créancier d'entretien ; un revenu hypothétique peut en effet aussi être imputé au créancier d'entretien (TF 5A_838/2009 du 6 mai 2010, in FamPra.ch 2010 n. 45 p. 669 ; TF 5P. 63/2006 du 3 mai 2006 consid. 3.2).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de réaliser est une question de fait (ATF 128 II 4 consid. 4c/bb). Dans les cas où le juge exige d'un époux qu'il reprenne ou augmente son activité lucrative et où l'on exige de lui une modification de son mode de vie (TF 5A_692/2012 du 21 janvier 2013 consid. 4.3, in FamPra.ch 2013 p. 486), on lui accorde un certain délai pour s'organiser à ces fins (ATF 129 III 417 consid. 2.2 ; ATF 114 II 13 consid. 5). En effet, il</w:t>
      </w:r>
    </w:p>
    <w:p>
      <w:r>
        <w:t>- 22 -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 Il existe une présomption de fait selon laquelle il est déraisonnable d'exiger la reprise d'une activité lucrative au-delà de l'âge de 45 ans, mais cette limite d'âge ne doit pas être considérée comme une règle stricte (ATF 137 III 102 consid. 4.2.2.1 et réf. citées). La présomption peut être renversée, en fonction d'autres éléments qui plaideraient en faveur de la prise ou de l'augmentation d'une activité lucrative. La limite d'âge tend à être augmentée à 50 ans (ATF 137 III 102 consid. 4.2.2.2 ; TF 5A_206/2010 du 21 juin 2010 consid. 5.3.2 et les arrêts cités ; TF 5A_308/2016 du 7 octobre 2016 consid. 4.1 ; TF 5A_726/2011 du 11 janvier 2017 consid. 4.1).</w:t>
      </w:r>
    </w:p>
    <w:p>
      <w:r>
        <w:rPr>
          <w:b/>
        </w:rPr>
        <w:t>E. 6.3</w:t>
      </w:r>
    </w:p>
    <w:p>
      <w:r>
        <w:t>En l’espèce, le juge délégué a estimé probant le certificat médical que l’intimée a présenté lors de l’audience du 30 mars 2017, attestant d’une incapacité de travail pour une durée indéterminée. Sous l’angle de la vraisemblance, on ne dispose en effet d’aucun élément concret susceptible de le mettre en doute. Au demeurant, au vu des circonstances du cas d’espèce, notamment la situation financière favorable des parties et la répartition des tâches et des ressources prévues entre elles durant la vie commune, l’imputation d’un revenu hypothétique à l’intimée n’apparaît pas opportune à l’heure actuelle. Cela étant, le grief de l’appelant doit être rejeté. L’intimée est néanmoins invitée à envisager de trouver un emploi à moyen terme correspondant à sa formation et partant d’augmenter sa capacité de gain, faute de quoi l’imputation d’un revenu hypothétique sur la base d’une activité professionnelle adaptée pourrait éventuellement se justifier ultérieurement.</w:t>
      </w:r>
    </w:p>
    <w:p>
      <w:r>
        <w:t>- 23 - L’intimée devra par ailleurs communiquer à l’appelant toute évolution de sa situation financière.</w:t>
      </w:r>
    </w:p>
    <w:p>
      <w:r>
        <w:rPr>
          <w:b/>
        </w:rPr>
        <w:t>E. 7.1</w:t>
      </w:r>
    </w:p>
    <w:p>
      <w:r>
        <w:t>L’appelant fait grief au premier juge de ne pas avoir tenu compte de la diminution certaine de ses revenus liée à sa prise de retraite à 50 %, puis à son incapacité de travail à 50 %. Il lui reproche également d’avoir inclus dans le calcul de son revenu le montant de la rente LPP alors qu’il ne le percevrait pas effectivement.</w:t>
      </w:r>
    </w:p>
    <w:p>
      <w:r>
        <w:rPr>
          <w:b/>
        </w:rPr>
        <w:t>E. 7.2</w:t>
      </w:r>
    </w:p>
    <w:p>
      <w:r>
        <w:t>Le revenu déterminant pour la fixation de la contribution d'entretien est le revenu effectif ou effectivement réalisable, soit s'agissant des revenus du travail, le revenu net, cotisations sociales déduites (Meier/Stettler, Droit de la filiation, 5e éd., 2014, n. 1080 p. 716 ss). Lorsque le débirentier maîtrise économiquement une société, se pose la question de savoir comment prendre en considération cette dernière.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consid. 2.2., in FamPra.ch 2004 p. 909 ; TF 5A_392/2014 du 20 août 2014 consid. 2.2).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FamPra.ch 2010 678 et les réf. citées).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 3.2.1).</w:t>
      </w:r>
    </w:p>
    <w:p>
      <w:r>
        <w:t>- 24 - Le revenu de la fortune est pris en compte dans la mesure où il est régulier ou s'il sera perçu avec une grande vraisemblance à l'avenir (Juge délégué CACI 23 septembre 2011/268 ; Hausheer/Sypcher, Handbuch des Unterhaltsrechts, 2e éd., 2010, n. 01.75, p. 35 et réf.). Si les revenus – du travail et de la fortune – des époux suffisent à leur entretien, la substance de la fortune n'est normalement pas prise en considération (ATF 138 III 289 consid. 11.1.2 ; ATF 137 III 102 consid. 4.2.1.1 ; TF 5A_507/2011 du 31 janvier 2012 consid. 4.4).</w:t>
      </w:r>
    </w:p>
    <w:p>
      <w:r>
        <w:rPr>
          <w:b/>
        </w:rPr>
        <w:t>E. 7.3.1</w:t>
      </w:r>
    </w:p>
    <w:p>
      <w:r>
        <w:t>Pour déterminer les revenus perçus par les parties, il sied de prendre en compte la situation actuelle et non une situation future voire une projection de la situation financière à venir comme semble le soutenir l’appelant. En effet, la pièce sur laquelle se fonde principalement ce dernier afin d’affirmer que ses revenus vont diminuer, soit la simulation afin d’évaluer la situation des époux P.________ en cas de retraite du mari (pièce n° 147) n’a pas de force probante en ce sens qu’elle constitue une simple déclaration de partie. Afin de déterminer le revenu de l’appelant, le premier juge a retenu deux périodes distinctes, soit de janvier à juillet 2016, puis dès août 2016 afin de tenir compte de son départ à la retraite. Ainsi, dès le mois d’août 2016, il a ajouté au revenu les diverses rentes vieillesse perçues par l’appelant, puis, il a ajouté le revenu de la fortune mobilière et immobilière. L’appelant ne peut être suivi lorsqu’il soutient que le premier juge n’aurait pas tenu compte de son départ à la retraite à hauteur de 50 %, puisqu’il a à ce titre justement établi son revenu sur la base de deux périodes distinctes. Ensuite, le premier juge ne pouvait pas, comme le soutient l’appelant, prendre en compte les projections estimées de diminution de ses revenus dans la mesure où comme déjà énoncé, le revenu pris en compte dans le cadre de l’entretien est le revenu actuel du débirentier. C’est dès lors à tort que l’appelant soutient que le premier juge lui aurait arbitrairement imputé un revenu hypothétique.</w:t>
      </w:r>
    </w:p>
    <w:p>
      <w:r>
        <w:t>- 25 - S’agissant de son incapacité de travail pour les mois de janvier, février et mars 2017, l’appelant ne démontre pas dans quelle mesure son revenu serait diminué par cette incapacité. Il ne produit notamment aucune pièce attestant qu’il aurait reçu des prestations relatives à cette incapacité de la part de son assurance perte de gain. En effet, les pièces nouvelles produites en appel ne démontrent aucune modification à cet égard.</w:t>
      </w:r>
    </w:p>
    <w:p>
      <w:r>
        <w:rPr>
          <w:b/>
        </w:rPr>
        <w:t>E. 7.3.2</w:t>
      </w:r>
    </w:p>
    <w:p>
      <w:r>
        <w:t>L’appelant conteste également la valeur retenue pour sa fortune mobilière et immobilière en arguant que celle-ci aurait été surestimée dans le cadre de la déclaration d’impôts 2014. Ce n’est pas convaincant, du moins à ce stade. L’appelant se borne en effet à invoquer que sa « prétendue fortune mobilière et immobilière » serait surestimée mais n’établit pas dans quelle mesure et ne produit aucune pièce à l’appui de ses allégations, de sorte que le montant des revenus de sa fortune retenu par le premier juge, soit 30'374 fr. 30, doit être confirmé.</w:t>
      </w:r>
    </w:p>
    <w:p>
      <w:r>
        <w:rPr>
          <w:b/>
        </w:rPr>
        <w:t>E. 7.3.3</w:t>
      </w:r>
    </w:p>
    <w:p>
      <w:r>
        <w:t>S’agissant de la prise en compte de la rente LPP de l’appelant, si ce dernier prétend qu’il ne la perçoit pas encore en se fondant sur les extraits de comptes bancaires produits en appel, force est de constater qu’il a fourni plus d’une vingtaine d’extraits de comptes dont il n’a pas précisé la fonction ni l’origine et qui ne sont au demeurant pas détaillés. Dès lors, l’appelant ne parvient pas à démontrer que la rente LPP qu’il a lui-même retenue dans ses revenus (cf. mémoire complémentaire du 17 octobre 2016 all. 77), ne lui serait pas versée. Il convient dès lors de tenir compte du montant de cette rente, par 4'360 fr. dans le cadre de l’établissement de son revenu.</w:t>
      </w:r>
    </w:p>
    <w:p>
      <w:r>
        <w:rPr>
          <w:b/>
        </w:rPr>
        <w:t>E. 7.3.4</w:t>
      </w:r>
    </w:p>
    <w:p>
      <w:r>
        <w:t>Au vu de ce qui précède, le montant des revenus que perçoit l’appelant établi par le premier juge ne prête pas le flanc à la critique et doit être confirmé. Il convient dès lors de retenir que P.________ perçoit depuis le mois d’août 2016 un revenu mensuel de 14'294 fr. 85, auquel il</w:t>
      </w:r>
    </w:p>
    <w:p>
      <w:r>
        <w:t>- 26 - faut ajouter sa rente mensuelle nette AVS par 2'475 fr., sa rente mensuelle LPP de 4'360 fr., 402 fr. 60 net par mois d’ [...] et 495 fr. net par mois d’ [...] ainsi que le revenu de sa fortune par 30'374 fr. 30, soit un total de 52'401 fr. 75.</w:t>
      </w:r>
    </w:p>
    <w:p>
      <w:r>
        <w:rPr>
          <w:b/>
        </w:rPr>
        <w:t>E. 7.4</w:t>
      </w:r>
    </w:p>
    <w:p>
      <w:r>
        <w:t>Pour fixer la contribution d’entretien de l’intimée, le premier juge a retenu qu’après couverture des charges de cette dernière et de l’appelant, le disponible du couple de 28'829 fr. 70 (52'401 fr. 75 – [11'535 fr. 05 + 12'037 fr.]) devait être réparti par moitié entre eux. Il a finalement arrêté la contribution d’entretien à 25'000 fr. en faveur de l’intimée, ne pouvant statuer ultra petita. Ce raisonnement doit être précisé en ce sens que la répartition par moitié de l’excédent se justifie par le fait que l’intimée contribue effectivement et pour une grande partie à l’entretien des enfants majeurs en formation du couple qu’elle accueille chez elle. L’argumentation de l’appelant selon laquelle la contribution serait supérieure au train de vie mené durant la vie commune ne peut être suivie. En effet, au vu du grand standing des parties à cette époque tel qu’allégué par l’appelant lui-même en première instance et l’importante charge d’entretien des enfants assumée par l’épouse, la quotité fixée par le premier juge paraît équitable, du moins à ce stade. Il est cependant souligné que cette répartition de l’excédent est provisoire au vu de la formation des enfants et que cette solution de calcul devra être modifiée si ces derniers venaient à agir à l’encontre de leur père, respectivement de leur mère, ou à réaliser des revenus. La solution retenue par le premier juge, pour autant que la situation des parties demeure en l’état actuel, peut donc être confirmée.</w:t>
      </w:r>
    </w:p>
    <w:p>
      <w:r>
        <w:rPr>
          <w:b/>
        </w:rPr>
        <w:t>E. 8.1</w:t>
      </w:r>
    </w:p>
    <w:p>
      <w:r>
        <w:t>L’appelant fait enfin grief au premier juge de ne pas avoir prévu que les montants de 17'000 fr. qu’il avait déjà versés à titre d’entretien de son épouse devaient être déduits des contributions</w:t>
      </w:r>
    </w:p>
    <w:p>
      <w:r>
        <w:t>- 27 - d’entretien de 25'000 fr. qu’il a été astreint à payer, ce qui consacrerait une obligation de paiement à double.</w:t>
      </w:r>
    </w:p>
    <w:p>
      <w:r>
        <w:rPr>
          <w:b/>
        </w:rPr>
        <w:t>E. 8.2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Il appartient à l’appelant de démontrer que ces conditions sont réalisées, de sorte que l’appel doit indiquer spécialement de tels faits et preuves nouveaux et motiver spécialement les raisons qui les rendent admissibles selon lui (JdT 2011 III 43 précité et les réf. citées ; TF 4A_540/2014 du 18 mars 2015 consid. 3.1, RSPC 2015 p. 339 ; TF 5A_266/2015 du 24 juin 2015 consid. 2.2.2).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w:t>
      </w:r>
    </w:p>
    <w:p>
      <w:r>
        <w:rPr>
          <w:b/>
        </w:rPr>
        <w:t>E. 8.3</w:t>
      </w:r>
    </w:p>
    <w:p>
      <w:r>
        <w:t>Le litige porte sur la quotité de la contribution d’entretien en faveur de l’intimée et non sur son recouvrement, l’intimée n’ayant pas invoqué un quelconque retard dans l’exécution de cette obligation alimentaire. Elle a même reconnu lors de l’audience d’appel qu’elle avait « bien reçu le montant convenu avec [son] mari de 17'000 fr. depuis le 1er février 2016 ».</w:t>
      </w:r>
    </w:p>
    <w:p>
      <w:r>
        <w:t>- 28 - Cette question a certes été soulevée par l’appelant en première instance mais, à ce moment-là, sa position était peu claire et elle a également varié sur ce point. En effet, il s’était engagé initialement à verser une contribution d’entretien mensuelle de 14'000 fr. et le montant qu’il avait d’abord fait valoir en déduction de ses conclusions (102'000 fr.) était calculé sur une base de 17'000 fr. par mois. Il avait ensuite modifié sa conclusion à cet égard en ce sens qu’il s’engageait à contribuer à l’entretien de l’intimée par le paiement d’un montant de 12'000 fr. dès le 1er février 2016 et jusqu’à ce qu’elle recouvre son indépendance financière mais au plus tard jusqu’au 30 juin 2017 sous déduction d’acomptes versés depuis le 1er février 2016 à concurrence de 161'500 francs. Vu cette ambiguïté et l’absence d’allégations et de justificatifs pour l’ensemble de la période produits devant le premier juge, on ne saurait reprocher à ce magistrat de ne pas avoir indiqué un montant en déduction dans le dispositif de son ordonnance. Ces carences ne sont pas susceptibles d’être corrigées dans le cadre de la procédure d’appel (art. 317 CPC) et il n’y a donc pas lieu d’entrer en matière sur ce point. De toute manière, dans l’hypothèse où un différend surviendrait entre les parties à propos de l’exécution de cette obligation alimentaire et où l’intimée engagerait une procédure de recouvrement contre l’appelant portant sur une éventuelle différence entre les montants dus dès le 1er février 2016 (25'000 fr. par mois) et les montants effectivement payés, rien n’empêcherait l’appelant d’établir l’ensemble de ses versements, qui seraient alors pris en compte par l’autorité de poursuite. Ainsi, contrairement à ce qu’il soutient, il n’est pas exposé au risque d’une quelconque obligation de paiement à double. Le grief de l’appelant doit être rejeté.</w:t>
      </w:r>
    </w:p>
    <w:p>
      <w:r>
        <w:rPr>
          <w:b/>
        </w:rPr>
        <w:t>E. 9.1</w:t>
      </w:r>
    </w:p>
    <w:p>
      <w:r>
        <w:t>Enfin, l’appelant conteste la répartition des frais de la procédure de première instance et par là sa condamnation à des dépens en faveur de l’intimée.</w:t>
      </w:r>
    </w:p>
    <w:p>
      <w:r>
        <w:t>- 29 -</w:t>
      </w:r>
    </w:p>
    <w:p>
      <w:r>
        <w:rPr>
          <w:b/>
        </w:rPr>
        <w:t>E. 9.2</w:t>
      </w:r>
    </w:p>
    <w:p>
      <w:r>
        <w:t>L’art. 37 al. 3 CDPJ (Code de droit privé judiciaire vaudois du</w:t>
      </w:r>
    </w:p>
    <w:p>
      <w:r>
        <w:rPr>
          <w:b/>
        </w:rPr>
        <w:t>E. 9.3</w:t>
      </w:r>
    </w:p>
    <w:p>
      <w:r>
        <w:t>En l’espèce, comme l’appelant l’a lui-même relevé, l’art. 107 CPC confère un large pouvoir d’appréciation au juge et ne pose pas une règle s’imposant à lui, le simple fait que le litige relève du droit de la famille ne justifiant pas nécessairement que le tribunal s’écarte des principes généraux prévus à l’art. 106 CPC. Or, précisément, on ne discerne dans la présente cause aucun élément particulier susceptible d’inciter à déroger au régime ordinaire. L’appelant expose à cet égard qu’il a pleinement collaboré à l’instruction en produisant des preuves pertinentes et en se comportant de manière transparente. En premier lieu, on ne voit pas en quoi la seule production de pièces, qui consiste en l’exécution d’un simple devoir procédural, serait de nature à justifier une répartition des frais en équité. En outre, pour ce qui a trait à la transparence dont se prévaut l’appelant, il convient de relativiser le bien- fondé de cette assertion. En effet, à supposer qu’une telle attitude soit effectivement de nature à justifier l’application de l’art. 107 CPC, il est de toute manière apparu que l’appelant a adopté une attitude contradictoire en procédure s’agissant d’une éventuelle épargne constituée par les époux durant la vie commune. C’est donc à bon droit que le premier juge a appliqué l’art. 106 CPC et qu’il a alloué de pleins dépens à l’intimée, celle-ci ayant obtenu la totalité de la contribution d’entretien à laquelle elle prétendait. Quant à la quotité des dépens, à concurrence de 5'000 fr., elle n’a pas été expressément contestée par l’appelant et elle paraît adéquate, de sorte qu’elle peut être confirmée (art. 3 al. 2 et 6 TDC [tarif des dépens en matière civile du 23 novembre 2010 ; RSV 270.11.6). 10. 10.1 Compte tenu de ce qui précède, l’appel doit être rejeté.</w:t>
      </w:r>
    </w:p>
    <w:p>
      <w:r>
        <w:t>- 31 - 10.2 Les frais judiciaires de deuxième instance, arrêtés à 7’500 fr. (art. 65 al. 4 TFJC [tarif des frais judiciaires civils du 28 septembre 2010 ; RSV 270.11.5), doivent être mis à la charge de l’appelant, qui succombe (art. 106 al. 1 CPC). 10.3 L’activité du conseil de l’intimée peut être évaluée à 15 heures de travail, au tarif horaire de 350 fr., compte tenu de l’importance de la cause, de ses difficultés et du temps consacré à la procédure d’appel. L’appelant doit donc verser à l’intimée des dépens de deuxième instance arrêtés à 5’250 fr. (art. 106 CPC ; art. 3 et 7 TDC [tarif des dépens en matière civile du 23 novembre 2010 ; RSV 270.11.6]). Par ces motifs, le Juge délégué de la Cour d’appel civile prononce : I. L’appel est rejeté. II. L’ordonnance est confirmée. III. Les frais judiciaires de deuxième instance, arrêtés à 7’500 fr. (sept mille cinq cents francs), sont mis à la charge de l’appelant P.________. IV. L’appelant P.________ doit verser à l’intimée J.________ un montant de 5’250 fr. (cinq mille deux cent cinquante francs), à titre de dépens de deuxième instance. V. L’arrêt est exécutoire.</w:t>
      </w:r>
    </w:p>
    <w:p>
      <w:r>
        <w:t>- 32 - Le juge délégué : La greffière : Du Le présent arrêt, dont la rédaction a été approuvée à huis clos, est notifié en expédition complète à : - Me Anne Reiser (pour P.________), - Me Christophe Piguet (pour J.________),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janvier 2010 ; RSV 211.02) prévoit qu’il n’est pas perçu de frais judiciaires pour les procédures de mesures protectrices de l’union conjugale. Selon l’art. 95 al. 1 CPC (Code de procédure civile du 19 décembre 2008 ; RS 272), les frais englobent les frais judiciaires ainsi que les dépens, soit notamment les débours nécessaires et le défraiement d’un représentant professionnel (al. 3 let. a et b), notion qui vise essentiellement les frais d’avocat (Tappy, CPC commenté, Bâle 2011, n. 26 ad art. 95 CPC). Conformément à l’art. 106 al. 1 CPC, les frais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 Selon l’art. 107 CPC, le tribunal peut s'écarter des règles générales prévues par l'art. 106 CPC et répartir les frais selon sa libre appréciation lorsque le litige relève du droit de la famille (let. c)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w:t>
      </w:r>
    </w:p>
    <w:p>
      <w:r>
        <w:t>- 30 - des frais en question, par exemple en renonçant à l'allocation de dépens tout en répartissant les frais judiciaires (Tappy, op. cit., nn. 5 et 6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