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JS16.024632 vom 17. Oktober 2016</w:t>
      </w:r>
    </w:p>
    <w:p>
      <w:r>
        <w:t>VD Tribunal cantonal, 2016-10-17, FR</w:t>
      </w:r>
    </w:p>
    <w:p>
      <w:r>
        <w:rPr>
          <w:b/>
        </w:rPr>
        <w:t xml:space="preserve">Quelle: </w:t>
      </w:r>
      <w:r>
        <w:t>https://mcp.opencaselaw.ch/entscheid/vd_gerichte_JS16.024632</w:t>
      </w:r>
    </w:p>
    <w:p>
      <w:r>
        <w:t>FR: VD_GERICHTE JS16.024632 du 17 octobre 2016</w:t>
      </w:r>
    </w:p>
    <w:p>
      <w:r>
        <w:t>IT: VD_GERICHTE JS16.024632 del 17 ottobre 2016</w:t>
      </w:r>
    </w:p>
    <w:p>
      <w:pPr>
        <w:pStyle w:val="Heading2"/>
      </w:pPr>
      <w:r>
        <w:t>Erwägungen</w:t>
      </w:r>
    </w:p>
    <w:p>
      <w:r>
        <w:rPr>
          <w:b/>
        </w:rPr>
        <w:t>E. 1</w:t>
      </w:r>
    </w:p>
    <w:p>
      <w:r>
        <w:t>Le 26 mai 2016, V.________ a déposé une requête de mesures protectrices de l’union conjugale contre son époux X.________. Dans ses déterminations du 22 août 2016, X.________ a notamment sollicité le bénéfice de l’assistance judiciaire à compter du 29 juillet 2016, Me Jean-Michel Duc étant désigné en qualité de conseil d’office. Une première décision accordant l’assistance judiciaire, désignant Me Alexandre Lehmann en qualité de conseil d’office et astreignant X.________ au paiement d’une franchise mensuelle de 50 fr. dès le 1er novembre 2016 a été rendue par le Président le 25 août 2016. Le 1er septembre 2016, X.________ a attiré l’attention du Président sur le fait qu’il avait sollicité que Me Jean-Michel Duc soit désigné en qualité de conseil d’office. Il a également demandé la reconsidération de la décision du 25 août 2016 en ce sens qu’il soit dispensé du paiement de toute franchise mensuelle. Dans la décision entreprise, le Président a accédé au souhait de X.________ d’être représenté par Me Jean-Michel Duc, mais n’a pas donné suite à sa demande de reconsidération s’agissant de la dispense du paiement de toute franchise mensuelle.</w:t>
      </w:r>
    </w:p>
    <w:p>
      <w:r>
        <w:rPr>
          <w:b/>
        </w:rPr>
        <w:t>E. 2</w:t>
      </w:r>
    </w:p>
    <w:p>
      <w:r>
        <w:t>X.________ est en instance de séparation d’avec V.________. Les époux ont trois enfants majeurs, dont deux sont encore en formation et vivent au domicile conjugal. X.________ vit toujours au domicile conjugal. Aux dires de ce dernier, le revenu total des époux s’élève actuellement à 3'790 fr. 45, lui-même réalisant 1'216 fr. et son épouse 2'574 fr. 45. V.________ chiffre quant à elle son propre revenu à 2'026 fr. 25, allocations familiales par 431 fr. 25 comprises. Par convention signée par les parties à l’audience du 25 août 2016 et ratifiée sur le siège par le Président pour valoir ordonnance de mesures protectrices de l’union conjugale, X.________ s’est notamment</w:t>
      </w:r>
    </w:p>
    <w:p>
      <w:r>
        <w:t>- 4 - engagé à quitter le domicile conjugal le 15 novembre 2016 (ch. II, deuxième phrase) et à payer jusqu’à cette date la moitié du loyer, soit 700 fr., charges comprises (ch. V).</w:t>
      </w:r>
    </w:p>
    <w:p>
      <w:r>
        <w:rPr>
          <w:b/>
        </w:rPr>
        <w:t>E. 3</w:t>
      </w:r>
    </w:p>
    <w:p>
      <w:r>
        <w:t>X.________ touche un quart de rente AI ensuite d’un accident survenu en 2006. Il réalise un revenu mensuel de 1'216 fr., composé d’un quart de rente AI à hauteur de 332 fr., d’une rente pour enfant de 133 fr. et de prestations complémentaires par 751 francs. Au titre de ses charges, X.________, qui vit encore au domicile conjugal, doit se voir actuellement imputer un montant de base de 850 fr. (soit la moitié du montant de base de 1'700 fr. prévu pour un couple marié). A compter du 15 novembre 2016, ce montant passera à 1'200 fr., puisque X.________ aura quitté le domicile conjugal. Sa charge de loyer s’élève actuellement à 700 fr., compte tenu de la convention signée le 25 août 2016 ; elle s’élèvera au moins à ce montant dès le 15 novembre 2016, puisque X.________ devra se reloger. La part non subsidiée de la prime d’assurance-maladie obligatoire de X.________ s’élève à 28 fr. 90 et les frais médicaux non remboursés allégués par 84 fr. doivent être admis, compte tenu des problèmes de santé dont il souffre. Enfin, la charge fiscale annuelle de X.________ peut être estimée à 35 fr., la décision de taxation des époux du 3 août 2016 relative à l’année 2014 mentionnant que les époux n’ont pas de fortune et qu’ils doivent s’acquitter de 70 fr. 05 d’impôts. En d roit : 1. L’art. 121 CPC (Code de procédure civile du 19 décembre 2008 ; RS 272) ouvre la voie du recours de l’art. 319 let. b ch. 1 CPC contre les décisions refusant ou retirant totalement ou partiellement l’assistance judiciaire (Tappy, CPC commenté, 2011, n. 13 ad art. 123 CPC et la réf. citée). S’agissant d’une décision rendue en procédure sommaire (art. 119 al. 3 CPC), le délai de recours est de dix jours (art. 321 al. 2 CPC)</w:t>
      </w:r>
    </w:p>
    <w:p>
      <w:r>
        <w:t>- 5 - En l'espèce, déposé en temps utile par une partie qui a un intérêt digne de protection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 4 et 5 ad art. 321 CPC et les réf. cit.). En procédure de recours, les allégations de faits et les preuves nouvelles sont irrecevables (art. 326 al. 1 CPC). En l’espèce, les pièces produites à l’appui du recours figurent toutes au dossier de première instance et sont donc recevables.</w:t>
      </w:r>
    </w:p>
    <w:p>
      <w:r>
        <w:rPr>
          <w:b/>
        </w:rPr>
        <w:t>E. 3.1</w:t>
      </w:r>
    </w:p>
    <w:p>
      <w:r>
        <w:t>Le recourant reproche au premier juge d’avoir considéré que sa situation financière lui permettait de s’acquitter d’une franchise mensuelle de 50 francs. Il expose qu’actuellement, le minimum vital du couple, dont les revenus s’élèveraient à 3'790 fr. 45 et les charges à 3'960 fr., ne serait pas couvert. De plus, il se serait engagé à quitter le domicile à compter du 15 novembre 2016, de sorte qu’à partir de cette date il ne pourra compter que sur un revenu de 1'216 fr., largement insuffisant pour couvrir ses charges personnelles à hauteur de 2'312 fr. 90.</w:t>
      </w:r>
    </w:p>
    <w:p>
      <w:r>
        <w:t>- 6 -</w:t>
      </w:r>
    </w:p>
    <w:p>
      <w:r>
        <w:rPr>
          <w:b/>
        </w:rPr>
        <w:t>E. 3.2</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w:t>
      </w:r>
    </w:p>
    <w:p>
      <w:r>
        <w:t>- 7 - 1999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w:t>
      </w:r>
    </w:p>
    <w:p>
      <w:r>
        <w:rPr>
          <w:b/>
        </w:rPr>
        <w:t>E. 3.3</w:t>
      </w:r>
    </w:p>
    <w:p>
      <w:r>
        <w:t>En l’espèce, au moment où il a déposé sa demande d’assistance judiciaire, le recourant a établi que ses revenus s’élevaient à un total de 1'216 fr., soit un quart de rente AI à hauteur de 332 fr., une rente pour enfant de 133 fr. et des prestations complémentaires par 751 francs. Le recourant a également démontré qu’il ne disposait d’aucune fortune. S’agissant des charges du recourant, les pièces produites permettent d’établir qu’à compter du 15 novembre 2016, date où il s’est engagé à quitter le domicile conjugal, son montant de base s’élèvera à 1'500 fr. (soit 1'200 fr. majoré de 25 %, conformément à la jurisprudence précitée), sa charge de loyer à 700 fr. au moins, la part non subsidiée de sa prime d’assurance-maladie obligatoire à 28 fr. 90 et ses frais médicaux à 84 fr., compte tenu de ses problèmes de santé. Les charges ainsi calculées s’élèvent à 2'312 fr. 90. Ainsi, à tout le moins à compter du 15 novembre 2016, le budget du recourant sera largement déficitaire et ne lui permettra pas de s’acquitter d’une franchise de 50 fr. par mois. Il n’y avait donc pas lieu d’astreindre le recourant au versement d’une franchise mensuelle. Il convient toutefois de rappeler que les décisions rendues en matière d’assistance judiciaire peuvent être revues en tout temps si la situation financière du bénéficiaire s’améliore.</w:t>
      </w:r>
    </w:p>
    <w:p>
      <w:r>
        <w:rPr>
          <w:b/>
        </w:rPr>
        <w:t>E. 4</w:t>
      </w:r>
    </w:p>
    <w:p>
      <w:r>
        <w:t>Il s’ensuit que le recours doit être admis et la décision entreprise réformée en ce sens que X.________ n’est pas astreint au versement d’une franchise mensuelle de 50 francs. L’affaire ayant été tranchée avant le 1er novembre 2016, date du début du versement de la franchise mensuelle selon la décision querellée, la requête d’effet suspensif se révèle sans objet.</w:t>
      </w:r>
    </w:p>
    <w:p>
      <w:r>
        <w:t>- 8 - Le recourant ne disposant pas de ressources suffisantes et sa cause n'apparaissant pas dépourvue de toute chance de succès (art. 117 let. a et b CPC), sa requête d'assistance judiciaire pour la procédure de recours doit être admise et Me Jean-Michel Duc désigné en qualité de conseil d’office. Il peut être statué sans frais judiciaires de deuxième instance (art. 11 TFJC [tarif des frais judiciaires en matière civile du 28 septembre 2010 ; RSV 270.11.5]). En sa qualité de conseil d’office, Me Jean-Michel Duc a droit à une rémunération équitable pour ses opérations et débours dans la procédure de recours (art. 122 al. 1 let. a CPC). Les 4.5 heures de travail d’avocat-stagiaire et la demi-heure de travail d’avocat ainsi que les débours par 10 fr. 60 annoncés dans la liste d’opérations du 13 octobre 2016 sont admis. Il s’ensuit qu’au tarif horaire de 110 fr. pour un avocat- stagiaire et de 180 fr. pour un avocat (cf. art. 2 al. 1 let. a et b RAJ [règlement du 7 décembre 2010 sur l'assistance judiciaire en matière civile ; RSV 211.02.3]) l’indemnité doit être fixée à 585 fr., montant auquel s’ajoutent les débours par 10 fr. 60 ainsi que la TVA par 8 % sur le tout, ce qui porte l’indemnité d’office de Me Jean-Michel Duc à un total de 643 fr. 20, TVA et débours compris. Le bénéficiaire de l’assistance judiciaire est, dans la mesure de l’art. 123 CPC, tenu au remboursement de l’indemnité au conseil d’office mis à la charge de I’Etat. Par ces motifs, la Chambre des recours civile du Tribunal cantonal, prononce : I. Le recours est admis.</w:t>
      </w:r>
    </w:p>
    <w:p>
      <w:r>
        <w:t>- 9 - II. La décision est réformée en ce sens que le requérant X.________ n’est pas astreint au versement d’une franchise mensuelle de 50 fr. (cinquante francs). Pour le surplus, la décision est confirmée. III. La requête d’assistance judiciaire pour la procédure de recours est admise, Me Jean-Michel Duc étant désigné en qualité de conseil d’office du recourant X.________. IV. Il n’est pas perçu de frais judiciaires de deuxième instance. V. L’indemnité d’office de Me Jean-Michel Duc, conseil d'office du recourant X.________ est arrêtée à 643 fr. 20 (cix cent quarante-trois francs et vingt centimes), débours et TVA compris. VI. Le bénéficiaire de l’assistance judiciaire est, dans la mesure de l'art. 123 CPC, tenu de rembourser l'indemnité du conseil d’office mise à la charge de l'Etat. VII. L’arrêt est exécutoire. Le président : Le greffier : Du L'arrêt qui précède, dont la rédaction a été approuvée à huis clos, est notifié à : - Me Jean-Michel Duc (pour X.________).</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