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JS16.022449 vom 31. Juli 2017</w:t>
      </w:r>
    </w:p>
    <w:p>
      <w:r>
        <w:t>VD Tribunal cantonal, 2017-07-31, FR</w:t>
      </w:r>
    </w:p>
    <w:p>
      <w:r>
        <w:rPr>
          <w:b/>
        </w:rPr>
        <w:t xml:space="preserve">Quelle: </w:t>
      </w:r>
      <w:r>
        <w:t>https://mcp.opencaselaw.ch/entscheid/vd_gerichte_JS16.022449</w:t>
      </w:r>
    </w:p>
    <w:p>
      <w:r>
        <w:t>FR: VD_GERICHTE JS16.022449 du 31 juillet 2017</w:t>
      </w:r>
    </w:p>
    <w:p>
      <w:r>
        <w:t>IT: VD_GERICHTE JS16.022449 del 31 luglio 2017</w:t>
      </w:r>
    </w:p>
    <w:p>
      <w:pPr>
        <w:pStyle w:val="Heading2"/>
      </w:pPr>
      <w:r>
        <w:t>Erwägungen</w:t>
      </w:r>
    </w:p>
    <w:p>
      <w:r>
        <w:rPr>
          <w:b/>
        </w:rPr>
        <w:t>E. 1</w:t>
      </w:r>
    </w:p>
    <w:p>
      <w:r>
        <w:t>Par acte du 3 juillet 2017, M.________ a fait appel de l’ordonnance précitée et a requis l’assistance judiciaire. Par ordonnance du 12 juillet 2017, la Juge déléguée de la Cour de céans a accordé à M.________ le bénéfice de l’assistance judiciaire dans la procédure d’appel avec effet au 3 juillet 2017 et a désigné Me Laure Chappaz en qualité de conseil d’office.</w:t>
      </w:r>
    </w:p>
    <w:p>
      <w:r>
        <w:rPr>
          <w:b/>
        </w:rPr>
        <w:t>E. 2</w:t>
      </w:r>
    </w:p>
    <w:p>
      <w:r>
        <w:t>Par lettre du 18 juillet 2017, M.________ a déclaré retirer son appel. Il convient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w:t>
      </w:r>
    </w:p>
    <w:p>
      <w:r>
        <w:rPr>
          <w:b/>
        </w:rPr>
        <w:t>E. 3</w:t>
      </w:r>
    </w:p>
    <w:p>
      <w:r>
        <w:t>Le présent arrêt peut être rendu sans frais judiciaires (art. 11 TFJC [Tarif des frais judiciaires civils du 28 septembre 2010 ; RSV 270.11.5]). T.________ n’ayant pas déposé de réponse dans le délai de 10 jours qui lui avait été imparti par avis du 13 juillet 2017, il n’y a pas lieu de lui allouer des dépens.</w:t>
      </w:r>
    </w:p>
    <w:p>
      <w:r>
        <w:rPr>
          <w:b/>
        </w:rPr>
        <w:t>E. 4</w:t>
      </w:r>
    </w:p>
    <w:p>
      <w:r>
        <w:t>Le conseil de M.________ a indiqué dans sa liste d’opérations du 24 juillet 2017 avoir consacré au dossier un temps total qu’il a spontanément réduit à 5 heures et 30 minutes et a fait état d’un montant</w:t>
      </w:r>
    </w:p>
    <w:p>
      <w:r>
        <w:t>- 3 - de 73 fr. 50 à titre de débours, soit 50 fr. 10 de frais de photocopies et 23 fr. 40 de frais d’adressage. Vu la nature du litige et les difficultés de la cause, ce décompte réduit peut être admis. Quant aux frais de photocopies mentionnés dans les débours, ils sont compris dans les frais généraux (CREC 14 novembre 2013/377) et doivent par conséquent être exclus. Il s’ensuit qu’au tarif horaire de 180 fr., l’indemnité de Me Chappaz doit être fixée à 990 fr., montant auquel s'ajoutent les débours par 23 fr. 40 et la TVA sur le tout par 81 fr. 10, soit 1'094 fr. 50 au total. M.________, bénéficiaire de l'assistance judiciaire, est, dans la mesure de l'art. 123 CPC, tenue au remboursement de l'indemnité au conseil d'office mise à la charge de l'Etat. Par ces motifs, la Juge déléguée de la Cour d’appel civile prononce : I. Il est pris acte du retrait de l'appel. II. L’indemnité d’office de Me Laure Chappaz, conseil d’office de l’appelante M.________, est arrêtée à 1'094 fr. 50 (mille nonante-quatre francs et cinquante centimes), TVA et débours compris. III. La bénéficiaire de l'assistance judiciaire est, dans la mesure de l'art. 123 CPC, tenue au remboursement de l'indemnité au conseil d'office mise à la charge de l'Etat. IV. La cause est rayée du rôle.</w:t>
      </w:r>
    </w:p>
    <w:p>
      <w:r>
        <w:t>- 4 - V. L'arrêt, rendu sans frais, est exécutoire. La juge déléguée : Le greffier : Du Le présent arrêt, dont la rédaction a été approuvée à huis clos, est communiqué à : - Me Laure Chappaz (pour M.________), - Me Irène Wettstein Martin (pour T.________),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