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JS16.003998 vom 17. Juli 2018</w:t>
      </w:r>
    </w:p>
    <w:p>
      <w:r>
        <w:t>VD Tribunal cantonal, 2018-07-17, FR</w:t>
      </w:r>
    </w:p>
    <w:p>
      <w:r>
        <w:rPr>
          <w:b/>
        </w:rPr>
        <w:t xml:space="preserve">Quelle: </w:t>
      </w:r>
      <w:r>
        <w:t>https://mcp.opencaselaw.ch/entscheid/vd_gerichte_JS16.003998</w:t>
      </w:r>
    </w:p>
    <w:p>
      <w:r>
        <w:t>FR: VD_GERICHTE JS16.003998 du 17 juillet 2018</w:t>
      </w:r>
    </w:p>
    <w:p>
      <w:r>
        <w:t>IT: VD_GERICHTE JS16.003998 del 17 luglio 2018</w:t>
      </w:r>
    </w:p>
    <w:p>
      <w:pPr>
        <w:pStyle w:val="Heading2"/>
      </w:pPr>
      <w:r>
        <w:t>Erwägungen</w:t>
      </w:r>
    </w:p>
    <w:p>
      <w:r>
        <w:rPr>
          <w:b/>
        </w:rPr>
        <w:t>E. 5</w:t>
      </w:r>
    </w:p>
    <w:p>
      <w:r>
        <w:t>a) C.________ pratique de nombreuses activités sportives (équitation, gymnastique et ski), dont le coût mensuel, par 178 fr. 15, est établi par pièces, frais liés au camp de ski scolaire inclus. Ses primes d’assurance-maladie, entièrement prises en charge par l’employeur de l’intimé, s’élèvent à 195 fr. 60 par mois. b) E.________ pratique également de nombreuses activités sportives (équitation, gymnastique et ski), dont le coût mensuel, par 177 fr. 35, est établi par pièces, frais liés au camp de ski scolaire inclus. Ses primes d’assurance-maladie d’E.________, entièrement prises en charge par l’employeur de l’intimé, s’élèvent à 164 fr. 60 par mois.</w:t>
      </w:r>
    </w:p>
    <w:p>
      <w:r>
        <w:rPr>
          <w:b/>
        </w:rPr>
        <w:t>E. 5.1</w:t>
      </w:r>
    </w:p>
    <w:p>
      <w:r>
        <w:t>; TF 5A_184/2017 du 9 juin 2017 consid. 4.1 et les références). A cet égard, il est unanimement reconnu que le rapport de l'enfant avec ses deux parents est essentiel et qu'il peut jouer un rôle décisif dans le processus de recherche d'identité de l'enfant (ATF 127 III 295 consid. 4a ; ATF 123 III 445 consid. 3c ; TF 5A_618/2017 précité consid. 4.2 ; TF</w:t>
      </w:r>
    </w:p>
    <w:p>
      <w:r>
        <w:t>- 35 - 5A_568/2017 précité consid. 5.1 ; TF 5A_586/2012 du 12 décembre 2012 consid. 4.2). Le droit aux relations personnelles vise à sauvegarder le lien existant entre parents et enfants (Hegnauer, Droit suisse de la filiation, 4e éd., 1998, n. 19).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et de la situation professionnelle ou de l’état de santé du parent qui élève l’enfant (Meier/Stettler, Droit de la filiation, 5e éd. 2014, n. 766 et les réf.). Des conditions particulières pour l'exercice du droit de visite peuvent en outre être imposées (Hegnauer, op. cit., n. 19.16). 4.3 Selon l’expert [...], il faut trouver un dispositif de droit de visite permettant à l’intimé et aux enfants de se voir dans les meilleures conditions et aussi souvent que possible. Il ne serait toutefois pas indiqué de maintenir un droit de visite à quinzaine ; ce rythme risquerait de produire rapidement des effets négatifs. En effet, dans ce cas de figure, la responsabilité de la surcharge et de la fatigue que les enfants subiront incomberait inévitablement au père, ce qui risquerait de fragiliser leurs liens. Ainsi, l’expert recommande que les relations entre père et enfants se déroulent prioritairement lors de larges périodes de vacances, soit quatre semaines en été, une voire une et demi en automne, une semaine en fin d’année, une semaine en février et une semaine à dix jours à Pâques, et parfois, entre deux périodes, par un week-end – si possible prolongé – qu’ils passeraient ensemble soit en Suisse soit en Belgique. Finalement, l’expert ne considère pas qu’un accompagnement ou un suivi</w:t>
      </w:r>
    </w:p>
    <w:p>
      <w:r>
        <w:t>- 36 - s’avère pertinent s’il a pour seul objectif d’éviter la perte de liens entre le père et les enfants. Rien ne justifie de s’écarter de ces considérations pertinentes de l’expert. Ainsi, à défaut d’entente entre les parties, le père pourra avoir ses enfants auprès de lui quatre semaines en été (éventuellement deux semaines au début et deux semaines à la fin des vacances), une semaine en automne, une semaine à Noël, une semaine en février et une semaine à Pâques. Le fait que B.________ n’ait pas autant de vacances n’est pas déterminant. Il devra, le cas échéant, s’organiser pour trouver des organismes qui prennent les enfants en charge la journée avec des activités qui leur conviennent – ce qui ne manque a priori pas – et qu’il s’organise au mieux professionnellement pour profiter le plus possible de ses enfants. A cela s’ajoute que B.________ aura ses enfants auprès de lui un week-end entre chaque vacances scolaires, si possible prolongé. Les dates de l’exercice du droit de visite seront fixées par les parties au moins trois mois à l’avance. Les parents s’organiseront pour le trajet des enfants, ces derniers ayant l’âge de prendre l’avion seul. Par ailleurs, la plupart, sinon toutes les compagnies aériennes disposent d’un service d’accompagnement des enfants. A défaut d’entente, B.________ se chargera d’aller chercher ses enfants et de les ramener chez leur mère. Il aura également la possibilité d’exercer son droit de visite en Belgique, ce qui pourrait être approprié certains week-ends. On insistera encore sur le fait qu’il est primordial pour le bien- être des enfants que ceux-ci gardent un lien aussi étroit que possible avec leur père et que, par conséquent, l’organisation de ce droit de visite se passe au mieux entre les parties. Finalement, le coût des transports des enfants pour l’exercice du droit de visite du père sera pris en charge par celui-ci. Comme on le verra plus loin, sa situation financière le permet largement ; il conviendra</w:t>
      </w:r>
    </w:p>
    <w:p>
      <w:r>
        <w:t>- 37 - quoi qu’il en soit d’en tenir compte au moment d’adapter les contributions d’entretien. 5. Les parties se disputent au sujet du montant du revenu de B.________, arrêté à 14'018 fr. 50 par mois par le premier juge.</w:t>
      </w:r>
    </w:p>
    <w:p>
      <w:r>
        <w:rPr>
          <w:b/>
        </w:rPr>
        <w:t>E. 5.1.1</w:t>
      </w:r>
    </w:p>
    <w:p>
      <w:r>
        <w:t>L’appelante soutient, en se référant en particulier à l’ATF 134 III 581 consid. 3.3, que les revenus que l’intimé tire de ses biens immobiliers situés en France ne devraient pas tenir compte des amortissements, cela d’autant plus que ces derniers étaient payés non pas par un prélèvement sur le produit locatif, mais par débit de ses comptes ouverts auprès du [...], vidant ainsi les acquêts de leur substance. Selon elle, le rendement net des biens immobiliers qu’il convient d’ajouter à son revenu annuel s’élèverait ainsi à 11'629 fr. (soit 37'552 fr. [rendement immobilier brut] – 11'286 fr. [taxes foncières et assurances] – 6'816 fr. [impôts] – 7'821 fr. [intérêts hypothécaires]). Dans son écriture du 9 juillet 2018, l’appelante se fonde sur la déclaration d’impôt 2016 de l’intimé pour retenir que le rendement net de ses biens s’élèverait à 13'827 fr. par an (28'424 fr. – 8'801 fr. [frais d’entretien] – 4'715 fr. [intérêts et dettes privées] – 1'081 fr. [rentes et charges durables]). Pour sa part, l’intimé se réfère à la décision entreprise.</w:t>
      </w:r>
    </w:p>
    <w:p>
      <w:r>
        <w:rPr>
          <w:b/>
        </w:rPr>
        <w:t>E. 5.1.2</w:t>
      </w:r>
    </w:p>
    <w:p>
      <w:r>
        <w:t>Pour fixer la contribution d'entretien, le juge doit en principe tenir compte du revenu effectif des parties. Le Tribunal fédéral a rappelé que dans certaines circonstances, le conjoint peut devoir mettre à contribution la substance de sa fortune pour assurer le train de vie antérieur (TF 5A_661/2011 du 10 février 2012 consid. 4.2 ; TF 5A_771/2010 du 24 juin 2011 consid. 3.s). Cependant, la fortune ne peut être prise en considération que lorsque le revenu des époux ne suffit pas à couvrir le minimum vital de la famille ; en l’absence de déficit, seul le rendement du patrimoine entre en ligne de compte (ATF 134 III 581 consid. 3.3 et les références citées).</w:t>
      </w:r>
    </w:p>
    <w:p>
      <w:r>
        <w:t>- 38 -</w:t>
      </w:r>
    </w:p>
    <w:p>
      <w:r>
        <w:rPr>
          <w:b/>
        </w:rPr>
        <w:t>E. 5.1.3</w:t>
      </w:r>
    </w:p>
    <w:p>
      <w:r>
        <w:t>En l’occurrence, le premier juge a tenu compte des déclarations du témoin [...], corroborées par les pièces du dossier sous l’angle de la vraisemblance, pour retenir que l’intimé avait perçu des rendements immobiliers bruts de 37'552 fr. en 2016, dont il convenait de déduire les charges de copropriété, les frais d’entretien, les taxes foncières et les assurances immobilières par 11'286 fr., la charge d’impôts française par 7'845 fr. 25 (6'816 euros) et les intérêts hypothécaires par 7'821 francs. Le premier juge a ainsi retenu que l’intimé percevait 10'599 fr. 75 par année, soit 833 fr. 30 par mois, à titre de rendement immobilier, tout en précisant qu’il n’y avait pas lieu de prendre en compte l’amortissement des dettes, s’agissant d’épargne. Force est ainsi de constater que le rendement net retenu n’a pas été réduit de l’amortissement, la différence de calcul entre le premier juge et l’appelante résidant dans une la prise en compte ou non des impôts français perçus (second calcul de l’appelante) ou dans le montant de ceux-ci (1er calcul de l’appelante). Or l’appel ne contient aucune motivation sur ce point, de sorte qu’il n’y a pas lieu d’entrer en matière sur ce grief. De toute manière, il est vraisemblable qu’il y ait lieu de tenir compte des impôts français dans le calcul du rendement net et que le montant retenu à cet égard par le premier juge est correct. Ce grief doit par conséquent être rejeté.</w:t>
      </w:r>
    </w:p>
    <w:p>
      <w:r>
        <w:rPr>
          <w:b/>
        </w:rPr>
        <w:t>E. 5.2.1</w:t>
      </w:r>
    </w:p>
    <w:p>
      <w:r>
        <w:t>L’appelant reproche pour sa part au premier juge d’avoir tenu compte dans ses revenus de l’intégralité du montant mensuel de 1'166 fr. 60 versé par son employeur à titre de frais de représentation. Il fait valoir que contrairement à ce qui ressort de la décision, il a produit, en plus d’une pièce fiscale, une liste des manifestations auxquelles il s’était rendu pour représenter son employeur (pièce 219 du bordereau du 22 novembre 2017) et qu’en raison de sa fonction de directeur général, il aurait l’obligation de soigner son apparence, tant aux manifestations précitées que dans la vie quotidienne. Selon lui, la moitié de ces frais de représentation seraient des frais réels.</w:t>
      </w:r>
    </w:p>
    <w:p>
      <w:r>
        <w:t>- 39 -</w:t>
      </w:r>
    </w:p>
    <w:p>
      <w:r>
        <w:rPr>
          <w:b/>
        </w:rPr>
        <w:t>E. 5.2.2</w:t>
      </w:r>
    </w:p>
    <w:p>
      <w:r>
        <w:t>Le revenu net du parent contributeur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 s'ils ne correspondent pas à des frais effectifs encourus par le travailleur –, et les heures supplémentaires (Meier/Stettler, Droit de la filiation, 5e éd., 2014, n. 1080, p. 716 note infrapaginale 2508; Chaix, Commentaire romand, 2010, n. 7 ad art. 176 CC).</w:t>
      </w:r>
    </w:p>
    <w:p>
      <w:r>
        <w:rPr>
          <w:b/>
        </w:rPr>
        <w:t>E. 5.2.3</w:t>
      </w:r>
    </w:p>
    <w:p>
      <w:r>
        <w:t>En l’espèce, force est d’admettre que l’appelant B.________ occupe une fonction qui l’oblige à porter des vêtements d’un standing élevé et à se déplacer pour se rendre à diverses manifestations pour y représenter son employeur. Dans ces circonstances, il y a lieu d’admettre, ex aequo et bono, qu’une part correspondant à la moitié de l’indemnité versée correspond bel et bien à des frais encourus, comme le soutient l’appelant. Seul un montant de 7'000 fr. sera ainsi ajouté à son revenu annuel au lieu des 13'999 fr. 80 retenus par le premier juge.</w:t>
      </w:r>
    </w:p>
    <w:p>
      <w:r>
        <w:rPr>
          <w:b/>
        </w:rPr>
        <w:t>E. 5.3.1</w:t>
      </w:r>
    </w:p>
    <w:p>
      <w:r>
        <w:t>Finalement, de nouveaux éléments sont intervenus en procédure d’appel s’agissant du revenu de B.________. A cet égard, l’appelant fait valoir en substance que son salaire se serait élevé – prime sur objectif comprise – à 280'001 fr. 35 pour 2016 et à 267'536 fr. 75 pour 2017, dont il fallait déduire les allocations familiales, l’impôt à la source, les prestations en nature et les prestations accessoires. Sans contester qu’il faille tenir compte de la prime sur objectif 2016 de 49'500 fr. brut qui n’avait pas été versée, il soutient qu’en raison de la complexité de sa rémunération, il conviendrait de prévoir un régime à part pour le partage des primes sur objectif et [...]. Quant à l’appelante, elle soutient en substance que la prime sur objectif de 2016, bien qu’encore impayée, devait être prise en compte dans le salaire de B.________ de 2017, qu’il n’y avait pas lieu de tenir compte des impôts à la source et que son revenu hors impôts se serait élevé à 308'076 fr. 15 en 2016, frais de</w:t>
      </w:r>
    </w:p>
    <w:p>
      <w:r>
        <w:t>- 40 - représentation par 13'999 fr. 80, revenu immobilier par 13'827 fr. et intérêts sur la fortune par 248 fr. compris, et à 335'396 fr 30 en 2017, frais de représentation par 13'999 fr. 80, revenu immobilier par 11'629 fr. et intérêts sur la fortune par 248 fr. compris.</w:t>
      </w:r>
    </w:p>
    <w:p>
      <w:r>
        <w:rPr>
          <w:b/>
        </w:rPr>
        <w:t>E. 5.3.2.1</w:t>
      </w:r>
    </w:p>
    <w:p>
      <w:r>
        <w:t>Le premier juge a tenu compte d’un revenu mensuel net de 15'722 fr. 15, en faisant la moyenne des revenus perçus par l’appelant en 2015 et 2016, bonus compris et impôt à la source déduit ([14'451 fr. 30 + 15'185 fr. 10] : 2), à quoi il a ajouté les revenus de ses biens immobiliers par 883 fr. 30 (10'599 fr. 75 fr. : 12), ainsi que les intérêts de ses comptes bancaires par 20 fr. 65 par mois. Le premier juge n’a pas tenu compte du revenu de 2017 faute de pouvoir l’établir. Il y a lieu de revoir ces montants à la lumière des nouveaux certificats de salaire corrigés et des précisions intervenues au sujet des primes « sur objectif » et « [...] ».</w:t>
      </w:r>
    </w:p>
    <w:p>
      <w:r>
        <w:rPr>
          <w:b/>
        </w:rPr>
        <w:t>E. 5.3.2.2</w:t>
      </w:r>
    </w:p>
    <w:p>
      <w:r>
        <w:t>En ce qui concerne les primes sur objectif, qui sont en principe versées en janvier de l’année suivante comme cela résulte des fiches de salaire, elles se sont élevées à 25'685 fr. en 2015, à 49’500 fr. en 2016 et à 35'875 fr. bruts en 2017. Pour des motifs inconnus, la prime 2016 n’a pas encore été versée à B.________. Dès lors qu’elle n’est pas contestée par l’employeur, il y a lieu d’en tenir compte. En ce qui concerne la prime [...], elle intervient tous les trois ans et a été versée à hauteur de 36'166 fr. 65 brut en janvier 2017 pour 2015 et 2016, l’employeur ayant considéré que B.________ n’avait pas encore la qualité de directeur d’établissement en 2014. La contestation en cours de l’appelant auprès de son employeur n’est pas déterminante ici dans la mesure où elle porte sur une période antérieure à la séparation des parties. Pour un résultat au plus près de la réalité, on tiendra uniquement compte d’une moyenne des revenus de 2016 et 2017, et non 2015 et 2016 comme dans l’ordonnance attaquée. Ainsi, le montant de 36'166 fr. 65, qui apparaît dans le certificat de salaire de 2017 et qui correspond à la prime [...] pour 2016 et 2017, sera pris en compte tel quel, puisqu’elle concerne ces deux années.</w:t>
      </w:r>
    </w:p>
    <w:p>
      <w:r>
        <w:t>- 41 -</w:t>
      </w:r>
    </w:p>
    <w:p>
      <w:r>
        <w:rPr>
          <w:b/>
        </w:rPr>
        <w:t>E. 5.3.2.3</w:t>
      </w:r>
    </w:p>
    <w:p>
      <w:r>
        <w:t>Compte tenu des éléments qui précèdent, on peut se fonder sur les certificats de salaire rectifiés, produits par l’appelant en cours de procédure d’appel, pour déterminer son salaire. Il conviendra toutefois d’ajouter au revenu 2017 le montant de 49'500 fr. brut correspondant à la prime sur objectif 2016 qui n’a pas encore été versée. Au vu du manque de transparence dont a fait preuve l’appelant, un régime particulier pour le partage des primes sur objectif n’apparaît pas opportun. Ainsi, le salaire de l’appelant s’est élevé en 2016 à 252'588 fr. 15 (280'001 fr. 35 de salaire net – 4'346 fr. 40 de part privée voiture de service – 24'386 fr. 80 de prestations en nature – 5'680 fr. d’allocations familiales + 7'000 fr. de frais de représentation), soit 21'049 fr. par mois. Pour 2017, il s’est élevé à 238'426 fr. 85 (267'536 fr. de salaire net – 4'346 fr. 40 de part privée voiture de service – 24'762 fr. 75 de prestations en nature – 7’000 fr. d’allocations familiales + 7'000 fr. de frais de représentation). Il y a encore toutefois lieu d’y ajouter la prime sur objectif de 2016, par 49'500 fr. brut, soit environ 43'065 fr. net (49'500 fr. – 13% env. de déductions sociales). Le salaire mensuel net moyen pour 2017 peut ainsi être arrêté à 23'457 fr. 65 ([238'426 fr. 85 + 43'065 fr.] : 12). Sur la base de ces deux années 2016 et 2017, on peut admettre que l’appelant perçoit un salaire mensuel net moyen de 22'250 fr., en plus de diverses prestations en nature (véhicule, blackberry, assurance-maladie pour la famille). Contrairement à l’ordonnance attaquée, ce montant ne tient pas compte de l’impôt à la source déduit du salaire, qui est provisoire. Il ressort d’ailleurs de la taxation fiscale 2016, selon décision du 25 mai 2018, que c’est un montant de 55'519 fr. 80 qui est dû à titre d’impôt, alors que la déduction pour impôt à la source s’était élevé à 77'366 fr. 15, de sorte que la différence entre ces montants sera remboursée à</w:t>
      </w:r>
    </w:p>
    <w:p>
      <w:r>
        <w:t>- 42 - B.________. Le montant des impôts sera ainsi pris en compte dans les charges de l’appelant pour un résultat plus conforme à la réalité.</w:t>
      </w:r>
    </w:p>
    <w:p>
      <w:r>
        <w:rPr>
          <w:b/>
        </w:rPr>
        <w:t>E. 5.3.3</w:t>
      </w:r>
    </w:p>
    <w:p>
      <w:r>
        <w:t>En définitive, le revenu mensuel net de l’appelant s’élève à 23'380 fr. (22'250 fr. + 883 fr. 30 + 248 fr. ; montant arrondi). 6.</w:t>
      </w:r>
    </w:p>
    <w:p>
      <w:r>
        <w:rPr>
          <w:b/>
        </w:rPr>
        <w:t>E. 6</w:t>
      </w:r>
    </w:p>
    <w:p>
      <w:r>
        <w:t>a) A.________ a notamment travaillé comme secrétaire pour le compte de la succursale belge de [...] de 1991 jusqu’à peu avant la naissance de C.________. Elle ne travaille plus depuis lors et souhaite se réinsérer professionnellement en Belgique, où elle a déjà entrepris quelques démarches. Elle s’est également tournée vers [...] en vue de favoriser sa réinsertion professionnelle. En 2016, ses revenus issus des intérêts de ses comptes bancaires se sont élevés à 3'514 fr. selon la déclaration d’impôt établie.</w:t>
      </w:r>
    </w:p>
    <w:p>
      <w:r>
        <w:t>- 20 - Elle était propriétaire d’un appartement à [...] qu’elle a vendu le 10 janvier 2018. Selon le témoin [...], agent fiduciaire ayant établi la déclaration d’impôts de B.________, le bénéfice de cet appartement s’est élevé à 1'595 euros en 2016. Cela représente, en francs suisses, un montant de 1'837 fr. 40, soit 153 fr. 10 par mois. Selon les pièces au dossier, cet appartement n’a pas généré de revenus en 2017 dans la mesure où une procédure d’expulsion a été ouverte à l’encontre du locataire pour loyers impayés, laquelle a engendré d’importants frais. b) Le loyer de la villa conjugale, dont la jouissance a été attribuée à la requérante, s’élève à 3'050 fr. par mois et celui de la place de parc intérieure à 150 fr. par mois. Les frais liés à cette villa (entretien de la chaudière, taxe d’épuration et d’égout, ramonage, fourniture d’eau, taxe déchet, facture ECA, gaz et frais d’entretien du jardin) s’élèvent, selon les pièces au dossier, à 380 fr. 37 par mois. A ce montant s’ajoutent, mensuellement, les frais d’électricité par 65 fr. 60, les primes de l’assurance-ménage par 50 fr. 15 et la redevance radio/télévision par 37 fr. 60. Le coût du logement de la famille s’élève par conséquent à 3'733 fr. 70 au total (cf. consid. droit 8.2 ci-après). A.________ s’acquitte en outre mensuellement des frais suivants selon les pièces au dossier : - frais d’assurance de protection juridique par 27 fr. 30 - cotisation Rega par 3 fr. 35 - frais de voiture par 496 fr. 15 (taxe service des automobiles, assurance, frais d’entretien et changement de pneus, carburant estimé à 200 fr., vignette et expertise ; cf. consid. droit 8.1 ci-après) - frais liés au chat par 82 fr. 85 - frais de téléphone fixe par 149 francs - charge fiscale par 1'416 fr. 65.</w:t>
      </w:r>
    </w:p>
    <w:p>
      <w:r>
        <w:t>- 21 - Elle estime ses frais d’alimentation, d’hygiène et de soins à 1'000 fr. par mois, ses frais de vêtements à 207 fr. 50 par mois, ses loisirs et sorties (« restaurant, cinéma, divers ») à 150 fr. par mois, ses frais de téléphone portable à 50 fr. par mois, son budget vacances à 400 fr. par mois, ses frais de sport (ski, fitness) à 150 fr. par mois, ses frais liés à l’ordinateur portable à 70 fr. par mois et ses frais de reconstruction professionnelle [...] à 50 fr. par mois. Ses primes d’assurance-maladie et frais médicaux non pris en charge, payés directement par l’employeur de l’intimé, s’élèvent respectivement à 683 fr. 20 et 329 fr. par mois.</w:t>
      </w:r>
    </w:p>
    <w:p>
      <w:r>
        <w:rPr>
          <w:b/>
        </w:rPr>
        <w:t>E. 6.1</w:t>
      </w:r>
    </w:p>
    <w:p>
      <w:r>
        <w:t>L’appelant soutient que l’intimée serait en mesure d’exercer une activité à temps partiel dans un délai raisonnable compte tenu de son âge et de celui des enfants, de sorte qu’un revenu hypothétique mensuel aurait dû lui être imputé à hauteur de 3'200 fr. par mois. Il relève à cet égard, en se référant au Message du Conseil fédéral relatif au nouveau droit de l’entretien, que la jurisprudence du Tribunal fédéral sur ce point ne serait plus en phase avec la réalité contemporaine.</w:t>
      </w:r>
    </w:p>
    <w:p>
      <w:r>
        <w:rPr>
          <w:b/>
        </w:rPr>
        <w:t>E. 6.2</w:t>
      </w:r>
    </w:p>
    <w:p>
      <w:r>
        <w:t>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La seule longue durée pendant laquelle un époux s’est occupé exclusivement du ménage et des enfants n’est pas un critère indépendant pour déterminer si on peut exiger de cet époux qu’il reprenne une activité lucrative (TF 5A_201/2016 du 22 mars 2017 consid. 8.3). Les critères permettant de déterminer le montant du revenu hypothétique sont, en particulier, la qualification professionnelle, l'âge, l'état de santé et la situation du marché du travail (ATF 137 III 102 du 20 décembre 2010 consid. 4.2.2 et les réf. citées; TF 5A_838/2009 du 6 mai 2010, in FamPra.ch 2010 no 45 p. 669; TF 5P. 63/2006 du 3 mai 2006 consid. 3.2).</w:t>
      </w:r>
    </w:p>
    <w:p>
      <w:r>
        <w:rPr>
          <w:b/>
        </w:rPr>
        <w:t>E. 6.3</w:t>
      </w:r>
    </w:p>
    <w:p>
      <w:r>
        <w:t>En l’espèce, A.________ a le projet, depuis sa séparation en 2016, de s’installer en Belgique avec les enfants. Tant qu’elle n’était pas</w:t>
      </w:r>
    </w:p>
    <w:p>
      <w:r>
        <w:t>- 43 - fixée sur ce point, on ne pouvait raisonnablement pas exiger d’elle qu’elle effectue, en Suisse ou en Belgique, des recherches qui auraient pu la mettre dans une situation inconfortable selon l’issue du litige. Même si elle a indiqué que si elle était autorisée à vivre en Belgique avec ses enfants, elle mettrait tout en œuvre pour se réinsérer professionnellement, il paraît prématuré de trancher la question d’un éventuel revenu hypothétique, alors qu’elle ne vit pas encore en Belgique et qu’elle n’a ainsi pas encore débuté de façon intensive ses recherches d’emploi, tout comme il est prématuré de procéder, d’ores et déjà, à une modification des contributions d’entretien pour tenir compte de son déménagement en Belgique. Si ce déménagement peut être considéré comme une modification notable de circonstances, les conséquences financières en découlant – dont on ne sait d’ailleurs pas exactement quand elles surviendront – sont dépourvues de toutes précisions. Il appartiendra dès lors aux parties, une fois les nouvelles circonstances connues et à défaut d’accord entre elles, de requérir une éventuelle modification des mesures protectrices de l’union conjugale pour tenir compte de la nouvelle situation de l’appelante et des enfants du couple. Dans le cadre de cette nouvelle procédure, la question du revenu hypothétique pourra alors le cas échéant être examinée.</w:t>
      </w:r>
    </w:p>
    <w:p>
      <w:r>
        <w:rPr>
          <w:b/>
        </w:rPr>
        <w:t>E. 7</w:t>
      </w:r>
    </w:p>
    <w:p>
      <w:r>
        <w:t>juillet 2016 consid. 4.3, publié aux ATF 142 III 498 ; ATF 142 III 481 précité consid. 2.6, JdT 2016 II 427 précité). Cela signifie que l’on ne peut pas discuter en principe les motifs du parent qui déménage – ce qui, de toute manière, ne peut guère être l’objet d’un procès. Il convient bien plus de partir de l’hypothèse que, puisque l’un des parents déménage, il convient d’adapter en tant que de besoin les relations parents-enfant (art. 301a al. 4 CC ; ATF 142 III 481 précité consid. 2.5, JdT 2016 II 427 précité). En présence d’un déménagement fondé sur des motifs abusifs du parent qui a la charge de l’enfant, une éventuelle modification de l’autorité parentale pourrait toutefois avoir l’effet indirect d’une sanction. Cela suppose toutefois qu’au regard de l’ensemble des circonstances, l’enfant serait mieux pris en charge par l’autre parent et</w:t>
      </w:r>
    </w:p>
    <w:p>
      <w:r>
        <w:t>- 29 - que celui-ci peut et désire effectivement s’en occuper (ATF 144 III 10 consid. 5). L’art. 307 al. 3 CC – qui prévoit que l’autorité de protection de l’enfant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 constitue une mesure de protection de l’enfant, qui ne remet en principe pas en question la liberté de déménager des parents fondée sur l’art. 301a al. 1 CC. Cette liberté peut toutefois être indirectement restreinte si le placement de l’enfant ailleurs que chez le parent qui déménage n’entre pas en question, que la modification du lieu de résidence de l’enfant le mette en danger imminent et que le retour au lieu de résidence initial écarterait ce danger. Un tel cas de figure est exceptionnel en pratique, de sorte que le champ d’application de l’art. 307 al. 3 CC est ici minime (ATF 144 III 10 consid. 6). 3.2.2 En ce qui concerne la nouvelle organisation des relations parents-enfants, les intérêts des parents devraient passer à l’arrière-plan ; il faut accorder un poids particulier aux relations existant entre parents et enfants, à la capacité éducative des parents et à leur disposition à prendre les enfants sous leur garde, à s’occuper et à prendre soin personnellement d’eux ; il convient aussi de tenir compte de leur développement harmonieux, tant physique que moral et intellectuel, ce qui a un certain poids à compétence égale des parents en matière d’éducation et de prise en charge (TF 5A_375/2008 du 11 août 2008 consid. 2d et 142 III 481 consid. 2.7 = JdT 2016 II 427). Comme il s’agit en règle générale d’adapter la réglementation existante à la nouvelle situation, le mode de prise en charge prévu jusqu’alors va être en fait le point de départ des réflexions. Si le parent désireux de déménager était jusqu’alors, en réalité, celui avec qui était établie la relation exclusive ou principale, on considérera que c’est généralement pour le meilleur bien des enfants que ceux-ci restent avec ce parent et déménagent avec lui. Dans cette hypothèse, la nécessaire attribution de la garde à l’autre parent pour que l’enfant reste</w:t>
      </w:r>
    </w:p>
    <w:p>
      <w:r>
        <w:t>- 30 - en Suisse – attribution qui présuppose naturellement que ce parent soit capable et disposé à prendre les enfants chez lui et à assurer une garde adéquate – implique en tous les cas un examen minutieux afin de déterminer si cela correspond vraiment au bien de l’enfant (ATF 142 III 481 consid. 2.7 = JdT 2016 II 427). Si les enfants sont encore petits et par conséquent plus sensibles aux personnes et à l’environnement, le respect du principe de continuité dans les soins et l’éducation n’incite pas à procéder à la légère à une attribution au parent qui reste sur place. Si au contraire les enfants sont plus grands, on accorde plus d’importance à l’environnement domiciliaire et scolaire ainsi qu’au cercle d’amis constitué. Il faut encore examiner tous les aspects de la situation concrète. Ainsi, par exemple, le problème n’est pas le même pour l’enfant selon qu’il a grandi dans un environnement bilingue ou qu’il va être scolarisé dans une langue étrangère ; la situation n’est pas non plus la même si, par exemple, le parent qui veut partir rentre dans son pays d’origine (grands-parents, oncles et tantes déjà familiers de l’enfant), ou rejoint notamment un nouveau partenaire dans un milieu économique et social sûr ou si, par exemple, il veut prendre de la distance voire éprouve un goût de l’aventure ou d’une vie avec des perspectives nettement plus ouvertes. Enfin, si les enfants sont plus grands, on retiendra aussi comme déterminants les souhaits et les avis qu’ils exprimeront lors de leur audition, pour autant que cela soit conciliable avec la réalité (possibilités concrètes de prise en charge et d’accueil de la part du parent concerné). En résumé, il s’avère que, pour juger du bien de l’enfant, les circonstances concrètes du cas d’espèce sont toujours déterminantes, alors qu’en règle générale, on doit autoriser le parent qui le désire, qui a exercé principalement la garde jusqu’alors et qui continuera de le faire, à déplacer le lieu de résidence de l’enfant à l’étranger et c’est de cette idée que part la doctrine unanime (ATF 142 III 481 consid. 2.7 = JdT 2016 II 427 et les références citées).</w:t>
      </w:r>
    </w:p>
    <w:p>
      <w:r>
        <w:t>- 31 - On notera encore que c’est seulement s’il n’y a apparemment aucun motif plausible du départ et que le parent ne parte, à l’évidence, que pour éloigner l’enfant de l’autre parent, que sa capacité de tolérer l’attachement de l’enfant à l’autre parent et, par conséquent sa capacité éducative, seront mises en doute avec pour conséquence que la modification du lieu de résidence de l’enfant doit faire l’objet d’une réflexion claire (ATF 142 III 481 consid. 2.7 = JdT 2016 II 427; ATF 136 III 353 consid. 3.3). 3.3 3.3.1 En l’espèce, le premier juge a considéré que le fait que le bien des enfants appelait que ceux-ci puissent grandir tant auprès de leur père que de leur mère et qu’un départ en Belgique de la mère et des enfants modifierait de manière trop importante les relations avec le père justifiait une dérogation aux principes énoncés ci-dessus. Or, force est d’admettre, avec l’appelante, que tant le message du Conseil fédéral relatif à l’art. 301a CC que la doctrine et la jurisprudence sont unanimes sur le fait que l’on ne peut pas empêcher un parent de déménager pour éviter une séparation des enfants d’avec le parent qui n’obtient pas la garde. Par ailleurs, les circonstances du cas d’espèce ne constituent manifestement pas un cas exceptionnel justifiant une restriction de la liberté de déménager de l’appelante (cf. ATF 144 III 10 consid. 10 cité plus haut). A cet égard, il y a lieu de s’écarter de l’avis de l’expert qui a construit son raisonnement sur une fausse prémisse, selon laquelle le déménagement de la mère serait également soumis à autorisation du juge. Cela est dû au mandat peu clair qui lui a été confié, puisqu’il a été invité à se déterminer sur un « éventuel déménagement » de la mère. Il y a ainsi lieu de s’écarter purement et simplement des conclusions de l’expertise du Dr [...], qui sont contraires à la loi et à la jurisprudence. L’argument du premier juge, selon lequel les enfants doivent conserver des contacts réguliers avec leurs deux parents, est ainsi sans pertinence ici. Finalement, le fait que l’appelante ait admis en audience qu’elle resterait en Suisse dans l’hypothèse où ses enfants ne seraient pas autorisés à la suivre en Belgique n’est pas déterminant non plus, dès lors</w:t>
      </w:r>
    </w:p>
    <w:p>
      <w:r>
        <w:t>- 32 - qu’il y a lieu de lui reconnaître le droit de déménager. Le contraire reviendrait à favoriser les parents, de mauvaise foi, qui déménagent contre l’avis de leur époux et sans l’obtention d’une autorisation préalable du juge, et qui se voient tout de même attribuer la garde de leurs enfants par la suite. Au vu de ce qui précède, il n’y a pas lieu de refuser la modification du lieu de résidence des enfants par un empêchement de l’appelante de déménager. Dès lors, il convient d’examiner s’il y a lieu d’autoriser la modification du lieu de résidence des enfants en Belgique. 3.3.2 3.3.2.1 En ce qui concerne tout d’abord le désir de l’appelante de retourner en Belgique, qui est son pays d’origine où elle a vécu jusqu’à l’âge de 34 ans et où elle a toute sa famille, on doit admettre qu’il s’agit d’un projet mûri, puisqu’elle en a fait part à sa famille en 2016 déjà. L’intimé ne le conteste du reste pas. On peut d’ailleurs d’autant plus comprendre ce choix qu’en ayant changé quatre fois de lieux de vie depuis la naissance de ses enfants, elle ait le besoin de retrouver ses racines. En outre, l’appelante a toujours favorisé les contacts entre les enfants et leur père, de sorte qu’il y a lieu de retenir que son but n’est pas d’éloigner les enfants de leur père. On doit ainsi admettre que celle-ci dispose de motifs légitimes au regard de la jurisprudence. Les considérations de l’expert sur ce point, qui relève en substance que ce projet est égoïste dans la mesure où il empêchera les enfants d’avoir des contacts étroits avec leurs deux parents, ne sont par conséquent pas pertinentes. 3.3.2.2 Il convient de déterminer si le bien-être des enfants sera mieux préservé dans l’hypothèse où ils suivraient leur mère en Belgique ou dans celle où ils demeureraient auprès de leur père en Suisse. L’expert, dans son expertise complémentaire et sur question de l’appelante, a clairement indiqué que dans le cas d’un déménagement en Belgique de la mère, il serait préférable que les enfants la suivent, principalement en</w:t>
      </w:r>
    </w:p>
    <w:p>
      <w:r>
        <w:t>- 33 - raison de l’attachement fort qui les lie. Les éléments du dossier confirment ce point de vue. En effet, les enfants, âgés de 12 et 14 ans, ont tous deux exprimé leur désir de suivre leur mère, avec qui ils entretiennent d’excellentes relations et qui a toujours voué ses soins à leur éducation. Même si les enfants se sont rapprochés de leur père depuis la séparation, en raison d’une stabilisation récente des conditions de travail de celui-ci, et que cette relation entre les enfants et leur père est saine, il n’en demeure pas moins que l’intimé dispose toujours de moins de temps à consacrer à ses enfants et qu’il a été peu présent pour eux par le passé. A ce dernier égard, on rappelle qu’il a été, à plusieurs reprises et pendant plusieurs mois, séparé de ses enfants et de son épouse en raison d’un lieu de travail éloigné du domicile familial et que les enfants se sont ainsi souvent trouvés seuls avec leur mère. Par ailleurs, la région de Bruxelles, où l’appelante souhaite s’installer, est francophone, de sorte que l’intégration et la scolarisation des enfants ne posera en principe pas de problème. Les enfants connaissent d’ailleurs déjà ce pays où ils ont régulièrement passé des vacances et où ils entretiennent de très bonnes relations avec les nombreux membres de la famille de leur mère qui y vivent. A cela s’ajoute que si les enfants ont certes passé plusieurs années en Suisse, ils n’y ont pas d’attaches si fortes. Le contraire n’a en tout cas pas été rendu vraisemblable. Compte tenu de son parcours professionnel, on ne peut pas exclure que l’intimé quitte la Suisse à moyen terme pour des raisons professionnelles ou personnelles, même s’il affirme se plaire dans notre pays. Dans l’hypothèse où la garde serait octroyée au père, les enfants n’auraient ainsi de toute manière aucune garantie de terminer leur scolarité dans le Canton de Vaud. On peut comprendre tout de même le désarroi du père à l’idée de voir ses enfants quitter le pays, alors qu’il entretient de bonnes relations avec ceux-ci et qu’il dispose d’enfin un peu plus de temps à leur consacrer. Cela n’est toutefois pas déterminant ici pour les motifs rappelés plus haut. Dans cette optique de déménagement, il s’agira néanmoins de</w:t>
      </w:r>
    </w:p>
    <w:p>
      <w:r>
        <w:t>- 34 - trouver la meilleure solution pour le droit de visite, soit des modalités impactant le moins possible les relations père-enfants, même si l’expert est d’avis que leurs relations seront forcément perturbées en cas de départ des enfants. Dans tous les cas, il apparaît que l’appelante a toujours favorisé les relations entre les enfants et leur père, de sorte qu’il n’y a pas de raison de douter que le droit de visite s’exercera dans les meilleures conditions compte tenu des circonstances. Il y a ainsi lieu de réformer l’ordonnance attaquée en autorisant la modification du lieu de résidence des enfants requise par l’appelante. Si cela est encore possible, ce déménagement pourra avoir lieu d’ici la rentrée scolaire d’août 2018 ; sinon, il s’agira de trouver un moment opportun du point de vue de la scolarité des enfants en Belgique. 4. 4.1 Même si les parties se sont limitées à prendre des conclusions au sujet de la modification du lieu de résidence des enfants, il y a lieu d’ores et déjà de se prononcer sur le droit de visite des enfants dès le moment où ils vivront avec leur mère en Belgique. 4.2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 TF 5A_618/2017 du 2 février 2018 consid. 4.2 ; TF 5A_568/2017 du 21 novembre 2017 consid.</w:t>
      </w:r>
    </w:p>
    <w:p>
      <w:r>
        <w:rPr>
          <w:b/>
        </w:rPr>
        <w:t>E. 7.1</w:t>
      </w:r>
    </w:p>
    <w:p>
      <w:r>
        <w:t>L’appelante soutient qu’il y aurait lieu d’appliquer la méthode du minimum vital avec répartition de l’excédent au lieu de la méthode du train de vie appliquée par le premier juge, relevant à cet égard que les parties n’avaient réalisé aucune économie depuis leur arrivée en Suisse. Au contraire, l’intimé aurait puisé dans les acquêts pour maintenir son train de vie ou couvrir ses charges liées à ses biens immobiliers, à tel point qu’un montant de plus de 110'634 fr. 92 aurait disparu de ses comptes. Pour sa part, l’appelant reproche au premier juge d’avoir utilisé la méthode du train de vie pour son épouse et les enfants, mais pas pour lui, ce qui serait arbitraire. Selon lui, eu égard aux revenus mensuels inférieurs à 18'000 fr., il y aurait lieu d’appliquer la méthode dite du</w:t>
      </w:r>
    </w:p>
    <w:p>
      <w:r>
        <w:t>- 44 - minimum vital avec répartition de l’excédent, et cela également pour le calcul de la contribution de prise en charge.</w:t>
      </w:r>
    </w:p>
    <w:p>
      <w:r>
        <w:rPr>
          <w:b/>
        </w:rPr>
        <w:t>E. 7.2</w:t>
      </w:r>
    </w:p>
    <w:p>
      <w:r>
        <w:t>La loi n’impose pas au juge de méthode de calcul particulière pour fixer la quotité de la contribution d’entretien (ATF 140 III 337 consid. 4.2.2 ; ATF 128 III 411 consid. 3.2.2). La détermination de celle-ci relève du pouvoir d’appréciation du juge du fait, qui applique les règles du droit et de l’équité (art. 4 CC).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à chacun des époux, selon le principe de l'égalité entre eux (TF 5A_748/2012 du 15 mai 2013 consid. 6.2.2., in FamPra.ch 2013 n° 46 p. 759; ATF 140 III 337 consid. 4.2.2, 485 consid. 3.3 et les réf. citées).</w:t>
      </w:r>
    </w:p>
    <w:p>
      <w:r>
        <w:rPr>
          <w:b/>
        </w:rPr>
        <w:t>E. 7.3</w:t>
      </w:r>
    </w:p>
    <w:p>
      <w:r>
        <w:t>En l’espèce, les parties disposent en commun d’un revenu de plus de 23’000 fr., à quoi s’ajoutent encore des prestations en nature par 2'400 fr. environ (assurance-maladie pour toute la famille et véhicule de B.________). Leur situation financière peut ainsi être qualifiée de très aisée. Les parties disposent d’ailleurs de biens immobiliers acquis, en tout cas partiellement, pendant la vie commune, ce qui permet de retenir qu’elles ont fait des économies. En outre, comme on le verra plus loin, le revenu de l’appelant permet aux parties de couvrir leurs charges supplémentaires liées à l’existence de deux ménages séparés tout en maintenant leur train de vie. La méthode du train de vie appliquée par le premier juge doit dès lors être confirmée. Elle devra par contre être appliquée aux deux époux.</w:t>
      </w:r>
    </w:p>
    <w:p>
      <w:r>
        <w:t>- 45 -</w:t>
      </w:r>
    </w:p>
    <w:p>
      <w:r>
        <w:rPr>
          <w:b/>
        </w:rPr>
        <w:t>E. 8</w:t>
      </w:r>
    </w:p>
    <w:p>
      <w:r>
        <w:t>Les parties contestent chacune certaines charges retenues par le premier juge, s’agissant d’elles-mêmes ou des enfants. Chacun de ces griefs est examiné ci-après.</w:t>
      </w:r>
    </w:p>
    <w:p>
      <w:r>
        <w:rPr>
          <w:b/>
        </w:rPr>
        <w:t>E. 8.1</w:t>
      </w:r>
    </w:p>
    <w:p>
      <w:r>
        <w:t>Les parties contestent tout d’abord les frais de véhicule d’A.________, retenus à hauteur de 496 f.r 15 par le premier juge.</w:t>
      </w:r>
    </w:p>
    <w:p>
      <w:r>
        <w:rPr>
          <w:b/>
        </w:rPr>
        <w:t>E. 8.1.1</w:t>
      </w:r>
    </w:p>
    <w:p>
      <w:r>
        <w:t>L’appelant soutient qu’il n’y aurait pas lieu de tenir compte de frais de déplacement de son épouse dans la mesure où, en l’état, celle-ci n’exerce aucune activité professionnelle. En l’occurrence, l’application de la méthode du train de vie commande de prendre en compte les frais de véhicule d’A.________ dès lors qu’elle disposait d’un véhicule propre avant la séparation, le fait qu’elle n’ait pas d’activité professionnelle n’étant pas déterminant ici. En ayant la garde de ses enfants, il lui est d’ailleurs nécessaire de les véhiculer pour leurs activités diverses.</w:t>
      </w:r>
    </w:p>
    <w:p>
      <w:r>
        <w:rPr>
          <w:b/>
        </w:rPr>
        <w:t>E. 8.1.2</w:t>
      </w:r>
    </w:p>
    <w:p>
      <w:r>
        <w:t>L’appelante soutient que les frais inhérents au remplacement des pneus de son véhicule, allégués modestement à hauteur de 500 fr. par année, soit 41 fr. 67 par mois, auraient dû être pris en compte dans ses frais de déplacement. Selon elle, ces derniers s’élèveraient ainsi à 542 fr. 90 par mois à répartir entre elle et ses enfants, en lieu et place d’un montant de 496 fr. 15. En ce qui concerne ce poste, on relève tout d’abord que les frais de véhicule sont généralement difficiles à évaluer dès lors qu’ils dépendent de la vétusté du véhicule et d’un facteur « chance ». Force est ensuite de constater que les frais en question n’ont pas été établis par pièce, même s’il faut admettre qu’en tant qu’il s’agit de frais non réguliers, il est plus difficile de les rendre vraisemblables. Cela étant, le premier juge a déjà admis des frais de véhicule à raison de près de 500 fr. par mois comprenant un poste « frais d’entretien » de 172 fr. 75, ce qui peut raisonnablement comprendre les frais de pneus. Ce grief doit ainsi être rejeté.</w:t>
      </w:r>
    </w:p>
    <w:p>
      <w:r>
        <w:t>- 46 -</w:t>
      </w:r>
    </w:p>
    <w:p>
      <w:r>
        <w:rPr>
          <w:b/>
        </w:rPr>
        <w:t>E. 8.2</w:t>
      </w:r>
    </w:p>
    <w:p>
      <w:r>
        <w:t>Les parties contestent ensuite les frais du logement d’A.________, retenus à hauteur de 3'727 fr. 15 par le premier juge.</w:t>
      </w:r>
    </w:p>
    <w:p>
      <w:r>
        <w:rPr>
          <w:b/>
        </w:rPr>
        <w:t>E. 8.2.1</w:t>
      </w:r>
    </w:p>
    <w:p>
      <w:r>
        <w:t>L’appelante soutient tout d’abord que les frais annexes à sa charge s’élèveraient à 380 fr. 37 par mois en moyenne selon le contrat de bail, au lieu des 373 fr. 80 retenus par le premier juge. Elle se réfère au contrat de bail (pièce 1) et aux pièces produites le 23 novembre 2017. En l’occurrence, la différence entre ces deux montants s’explique par le fait qu’une erreur s’est glissée dans la requête de l’appelante. En effet, cette dernière a allégué un montant de 800 fr. par an, soit 66 fr. 67 par mois de frais d’entretien du jardin, alors que son récapitulatif indique ensuite 73 fr. 17 à ce titre, correspondant annuellement à 878 fr. 05. Ce dernier montant étant corroboré par une pièce, il y a bel et bien lieu de retenir le montant de 380 fr. 37. Les faits du présent arrêt ont été rectifiés dans ce sens (cf. ch. 6b) par rapport à l’ordonnance attaquée.</w:t>
      </w:r>
    </w:p>
    <w:p>
      <w:r>
        <w:rPr>
          <w:b/>
        </w:rPr>
        <w:t>E. 8.2.2</w:t>
      </w:r>
    </w:p>
    <w:p>
      <w:r>
        <w:t>L’appelante conteste ensuite les frais d’électricité de la villa familiale qui s’élèveraient, selon elle, à 98 fr. 36 par mois au lieu des 65 fr. 60 retenus par le premier juge. Elle se réfère à la pièce 2 produite, selon laquelle ces frais s’élèveraient à 786 fr. 95 pour une période de huit mois. En l’occurrence, l’appelante a produit deux pièces : une facture d’acompte de 198 fr. pour trois mois, sur laquelle s’est fondé le premier juge, et une liste des paiements effectués à Romande Energie pour 2017, sur laquelle se fonde l’appelante. Cette dernière pièce n’est pas suffisamment précise pour déterminer sur quelle période les paiements portent, de sorte que le montant retenu par le premier juge apparaît plus vraisemblable, même s’il s’agit uniquement d’acomptes provisoires. Ce grief doit ainsi être rejeté.</w:t>
      </w:r>
    </w:p>
    <w:p>
      <w:r>
        <w:rPr>
          <w:b/>
        </w:rPr>
        <w:t>E. 8.2.3</w:t>
      </w:r>
    </w:p>
    <w:p>
      <w:r>
        <w:t>Pour sa part, l’appelant soutient que les frais de logement totaux de l’intimée s’élèveraient en réalité à 3'295 fr. par mois</w:t>
      </w:r>
    </w:p>
    <w:p>
      <w:r>
        <w:t>- 47 - comprenant le loyer net, le loyer pour la place de parc, l’entretien de la chaudière, le ramonage, l’eau, la taxe d’épuration et la taxe déchets, à l’exclusion des frais de jardinage, d’ECA et de gaz. En l’occurrence, force est d’admettre que les frais de jardinage, d’ECA et de gaz constituent des frais effectifs et ont été rendus vraisemblables par pièces. En outre, l’application de la méthode du train de vie commande de tenir compte de ces charges.</w:t>
      </w:r>
    </w:p>
    <w:p>
      <w:r>
        <w:rPr>
          <w:b/>
        </w:rPr>
        <w:t>E. 8.2.4</w:t>
      </w:r>
    </w:p>
    <w:p>
      <w:r>
        <w:t>En définitive, les frais de logement d’A.________ sont retenus à hauteur de 3'733 fr. 70.</w:t>
      </w:r>
    </w:p>
    <w:p>
      <w:r>
        <w:rPr>
          <w:b/>
        </w:rPr>
        <w:t>E. 8.3</w:t>
      </w:r>
    </w:p>
    <w:p>
      <w:r>
        <w:t>L’appelant B.________ soutient que les postes « assurance protection juridique » et « cotisations Rega », tout comme les frais liés à l’animal domestique, n’auraient pas dû être retenus dans les charges de son épouse, tandis que ses frais de téléphonie fixe seraient compris dans la base mensuelle. En l’occurrence, la méthode du train de vie ne repose pas sur la base mensuelle du droit des poursuites, de sorte que les arguments de B.________ au sujet du téléphone sont infondés. En ce qui concerne l’assurance protection juridique par 27 fr. 30 et la cotisation à la Rega par 3 fr. 35, ces frais ne sont pas somptuaires et demeurent sans conteste dans le cadre du train de vie antérieur à la séparation des parties. Finalement, le chat était propriété des parties avant la séparation, de sorte qu’il est incontestable que les frais y relatifs doivent être pris en compte.</w:t>
      </w:r>
    </w:p>
    <w:p>
      <w:r>
        <w:rPr>
          <w:b/>
        </w:rPr>
        <w:t>E. 8.4</w:t>
      </w:r>
    </w:p>
    <w:p>
      <w:r>
        <w:t>L’appelant soutient que l’entretien des deux enfants, établi selon la méthode du minimum vital, ne devrait pas comprendre les postes « téléphone portable », « alimentation, hygiène et soin » et « habillement », qui seraient compris dans le montant de base mensuelle de 600 francs. Par ailleurs, les postes « matériel scolaire » retenu à hauteur de 50 fr. devraient être réduits à 25 fr. et les vacances à 100 francs.</w:t>
      </w:r>
    </w:p>
    <w:p>
      <w:r>
        <w:t>- 48 - En l’occurrence, l’application de la méthode du train de vie a été confirmée plus haut, de sorte que les postes « alimentation, hygiène, soin » par 500 fr. et « habillement » par 119 fr. 85 doivent également être confirmés. En ce qui concerne les 10 fr. par mois et par enfant de téléphone portable, ce montant doit être confirmé au vu de l’âge des enfants et du fait qu’il s’agit d’un montant raisonnable. Quant aux frais scolaires, les 50 fr. par mois retenus paraissent effectivement excessifs eu égard à la gratuité de l’école et au fait que le camp de ski est intégré dans les frais de loisirs, de sorte qu’ils seront réduits à 25 fr. par mois. Finalement, le montant de 200 fr. par mois et par enfant pour les vacances, soit 2'400 fr. par année, n’apparaît pas excessif eu égard au train de vie élevé des parties avant leur séparation et à l’âge des enfants, et cela même si les enfants sont chez leur père la moitié des vacances scolaires.</w:t>
      </w:r>
    </w:p>
    <w:p>
      <w:r>
        <w:rPr>
          <w:b/>
        </w:rPr>
        <w:t>E. 8.5</w:t>
      </w:r>
    </w:p>
    <w:p>
      <w:r>
        <w:t>L’appelante soutient que le poste « chat » devrait être « ventilé » à raison d’un tiers entre elle et les enfants, faisant valoir à cet égard que le chat participe au développement des enfants et que son « achat » avait été décidé du temps de la vie commune. Si l’on peut admettre que le chat participe au développement des enfants, son acquisition résulte d’une décision des parents et demeure quoi qu’il arrive sous leur responsabilité. On ne voit d’ailleurs pas l’intérêt de l’appelante à soulever un tel grief puisque cette charge est de toute manière couverte par la contribution d’entretien versée en sa faveur. Ce grief doit ainsi être rejeté.</w:t>
      </w:r>
    </w:p>
    <w:p>
      <w:r>
        <w:rPr>
          <w:b/>
        </w:rPr>
        <w:t>E. 8.6</w:t>
      </w:r>
    </w:p>
    <w:p>
      <w:r>
        <w:t>L’appelante reproche encore au premier juge de ne pas avoir admis de frais liés à l’achat d’un nouvel ordinateur portable pour la famille à raison de 70 fr. par mois – réparti à raison d’un tiers entre elle et les enfants – au motif qu’elle n’aurait pas produit de pièces, alors que le vieil ordinateur qu’elle possédait devait être changé et qu’il serait indispensable pour des enfants âgés de 14 et 12 ans de pouvoir utiliser un ordinateur récent.</w:t>
      </w:r>
    </w:p>
    <w:p>
      <w:r>
        <w:t>- 49 - En l’occurrence, force est de constater, avec le premier juge, que l’appelante n’a aucunement rendu vraisemblable la vétusté de son ordinateur. Ce grief doit ainsi être rejeté.</w:t>
      </w:r>
    </w:p>
    <w:p>
      <w:r>
        <w:rPr>
          <w:b/>
        </w:rPr>
        <w:t>E. 8.7</w:t>
      </w:r>
    </w:p>
    <w:p>
      <w:r>
        <w:t>L’appelante reproche finalement au premier juge d’avoir retenu 150 fr. à titre de frais de vêtements au lieu des 207 fr. 50 allégués et correspondant à son train de vie, de ne pas avoir retenu les frais des séances de [...] visant à restaurer la confiance nécessaire à la recherche d’un emploi, non établis par pièce mais réellement assumés, d’avoir retenu 200 fr. à titre de vacances au lieu des 400 fr. allégués, qui doivent selon elle correspondre au double du budget de chacun des enfants passant la moitié de leurs vacances chez leur père, périodes pendant laquelle elle aurait aussi droit à des vacances, d’avoir retenu 800 fr. pour l’alimentation, l’hygiène et les soins, au lieu des 1'000 fr. allégués et correspondant au train de vie antérieur du couple, d’avoir retenu 100 fr. à titre de loisirs et sorties au lieu des 150 fr. allégués, montant qui n’apparaîtrait manifestement pas exagéré eu égard au coût de la vie et au fait qu’elle accompagne les enfants pour les loisirs. En l’occurrence, force est d’admettre que peu de pièces ont été produites par l’appelante pour rendre vraisemblable son train de vie. Compte tenu toutefois de leur caractère raisonnable, du revenu élevé de l’intimé et du fait qu’il ne semble pas que les parties aient fait des économies très importantes durant la vie commune, il y a lieu d’admettre des frais de vêtements pour 200 fr., des vacances pour 400 fr., des frais d’alimentation, hygiène et soins pour 1'000 fr. et des loisirs et sorties pour 150 francs.</w:t>
      </w:r>
    </w:p>
    <w:p>
      <w:r>
        <w:rPr>
          <w:b/>
        </w:rPr>
        <w:t>E. 8.8</w:t>
      </w:r>
    </w:p>
    <w:p>
      <w:r>
        <w:t>L’appelant soutient finalement que son minimum vital devrait comprendre 1'200 fr. de base mensuelle, 500 fr. de droit de visite, 300 fr. de vacances, dès lors sur ce dernier poste qu’il emmène fréquemment ses enfants en vacances (il se réfère aux pièces produites, notamment à ses relevés de comptes bancaires), de la taxe déchets de 80 fr. (pièce 232 du</w:t>
      </w:r>
    </w:p>
    <w:p>
      <w:r>
        <w:t>- 50 - bordereau du 29 novembre 2017). Ses charges s’élèveraient ainsi à 4’700 francs. En l’occurrence, l’appelant ne saurait être suivi s’agissant de l’application de la méthode du minimum vital avec répartition de l’excédent. Même s’il n’a pas allégué des charges fondées sur le train de vie, il y a lieu, pour garantir l’égalité des parties, d’appliquer la même méthode aux deux époux et de tenir compte des mêmes montants s’agissant du poste alimentation, hygiène et soins (1’000 fr.), de l’habillement (200 fr.), des loisirs (150 fr.) et des vacances (400 fr.). Il y aura lieu d’ajouter la charge fiscale de 4'626 fr. 65 (55'519 fr. 80 : 12), la taxe déchets par 6 fr. 70 (80 fr. : 12) et un montant de 500 fr. de droit de visite qui n’apparaît pas excessive vu son étendue, les autres charges retenues par le premier juge demeurant incontestées.</w:t>
      </w:r>
    </w:p>
    <w:p>
      <w:r>
        <w:rPr>
          <w:b/>
        </w:rPr>
        <w:t>E. 9.1</w:t>
      </w:r>
    </w:p>
    <w:p>
      <w:r>
        <w:t>En définitive, les coûts directs des enfants sont les suivants : C.________ loyer (15% de 3'733 fr. 70) Fr. 560.00 assurance maladie Fr. 195.60 frais de déplacement Fr. 165.40 alimentation, hygiène et soins Fr. 500.00 habillement Fr. 119.85 activités sportives Fr. 178.15 loisirs et sorties Fr. 80.00 vacances Fr. 200.00 matériel scolaire Fr. 25.00 frais de téléphone portable Fr. 10.00 Total Fr. 2'034.00 ./. allocations familiales Fr. 250.00 Total coûts directs Fr. 1'784.00 E.________</w:t>
      </w:r>
    </w:p>
    <w:p>
      <w:r>
        <w:t>- 51 - loyer (15% de 3'733 fr. 70) Fr. 560.00 assurance maladie Fr. 164.60 frais de déplacement Fr. 165.40 alimentation, hygiène et soins Fr. 500.00 habillement Fr. 119.85 activités sportives Fr. 177.35 loisirs et sorties Fr. 80.00 vacances Fr. 200.00 matériel scolaire Fr. 25.00 frais de téléphone portable Fr. 10.00 Total Fr. 2002.20 ./. allocations familiales Fr. 250.00 Total coûts directs Fr. 1'752.20 A ces coûts directs doit être ajouté le déficit d’A.________ à titre de contribution de prise en charge par 5'248 fr. 20 (5'541 fr. 05 de minimum vital – 292 fr. 85 de revenu), montant qui n’est pas contesté en appel et dont la méthode de calcul a été confirmée par le Tribunal fédéral dans un arrêt récent (TF 5A_454/2017 du 17 mai 2017 cosid. 7.1.2.1). Ainsi, le montant nécessaire à la couverture des besoins s’élève à 4'410 fr. (1'784 fr. + ½ de 5'248 fr. 20 ; montant arrondi) s’agissant de C.________ et à 4'376 fr. s’agissant d’E.________ (1'752 fr. + ½ de 5'248 fr. 20 ; montant arrondi). Le montant des contributions d’entretien dues par B.________ en faveur de chacun de ses enfants à titre de contribution d’entretien mensuelle s’élèvera ainsi à 4'215 fr., allocations familiales en sus. Ce montant tient compte du fait que l’assurance maladie des enfants est prise en charge par l’employeur de B.________ (4'410 – 195 fr. 60 et 4'376 – 164 fr. 60 ; montant arrondi).</w:t>
      </w:r>
    </w:p>
    <w:p>
      <w:r>
        <w:rPr>
          <w:b/>
        </w:rPr>
        <w:t>E. 9.2</w:t>
      </w:r>
    </w:p>
    <w:p>
      <w:r>
        <w:t>Les charges des parties peuvent être arrêtées aux montants suivants :</w:t>
      </w:r>
    </w:p>
    <w:p>
      <w:r>
        <w:t>- 52 - A.________ : loyer (70% de 3'733 fr. 70) Fr. 2'614.00 frais de déplacement Fr. 165.40 charge fiscale Fr. 1'416.65 alimentation, hygiène et soins Fr. 1’000.00 habillement Fr. 200.00 assurance protection juridique Fr. 27.30 cotisation Rega Fr. 3.35 frais liés à l’animal domestique Fr. 82.85 frais de téléphone fixe Fr. 149.00 frais de téléphone portable Fr. 50.00 frais de sport Fr. 150.00 loisirs et sorties Fr. 150.00 vacances Fr. 400.00 Total Fr. 6'408.55 B.________ : loyer Fr. 2'125.00 Place de parc (200 fr. dès le 01.04.2018) Fr. 160.00 charge fiscale Fr. 4'626.65 alimentation, hygiène et soins Fr. 1’000.00 habillement Fr. 200.00 primes d’assurance Fr. 33.35 électricité Fr. 150.00 redevance Billag Fr. 37.45 Télédis Fr. 118.00 prime ECA Fr. 6.00 taxe déchets Fr. 6.70 loisirs et sorties Fr. 150.00 droit de visite Fr. 500.00 vacances Fr. 400.00 Total Fr. 9'513.15 (9'553 fr.15 dès le 01.04.2018)</w:t>
      </w:r>
    </w:p>
    <w:p>
      <w:r>
        <w:t>- 53 - Le minimum vital d’A.________ ayant été pris en compte dans la contribution d’entretien des enfants à hauteur de de 5'248 fr. 20, la contribution d’entretien due par B.________ pour l’entretien de son épouse sera arrêtée à 1'160 fr. (6'408 fr. 55– 5'248 fr. 20 ; montant arrondi). Le solde dont il dispose, de 13'790 fr. (23'380 fr. [cf. consid. 5.3.3 ci-avant] – 4'215 fr. – 4'215 fr. – 1'160 fr.), lui permet largement de maintenir son train de vie.</w:t>
      </w:r>
    </w:p>
    <w:p>
      <w:r>
        <w:rPr>
          <w:b/>
        </w:rPr>
        <w:t>E. 10</w:t>
      </w:r>
    </w:p>
    <w:p>
      <w:r>
        <w:t>L’appelante A.________ a conclu à ce que les frais d’expertise soient entièrement mis à la charge de B.________. En l’occurrence, le premier juge a mis ces frais exclusivement à la charge d’A.________ au vu de l’issue du litige s’agissant du lieu de résidence des enfants. Compte tenu de l’issue de l’appel donnant gain de cause à A.________ sur de ce point, il ne se justifie de toute manière plus de mettre ces frais entièrement à sa charge. Eu égard à la nature de ces frais – ils concernent en définitive les enfants des parties et l’on ne saurait admettre, sur ce point, qu’il y a une partie succombante –, il paraît justifié de les répartir par moitié entre les parties (art. 107 al. 1 let. c CPC). Ce mode de répartition des frais avait d’ailleurs déjà été retenu par le premier juge par prononcé du 7 novembre 2016 (cf. ch. 4c des faits du présent arrêt), de sorte qu’il n’y aurait de toute manière pas lieu de s’en écarter.</w:t>
      </w:r>
    </w:p>
    <w:p>
      <w:r>
        <w:rPr>
          <w:b/>
        </w:rPr>
        <w:t>E. 11.1</w:t>
      </w:r>
    </w:p>
    <w:p>
      <w:r>
        <w:t>Compte tenu de ce qui précède, l’appel d’A.________ est partiellement admis, tandis que celui de B.________ est très partiellement admis. Ainsi, l’ordonnance sera réformée à ses chiffres IV à VIII, ainsi que X, en ce sens qu’A.________ est autorisée à déplacer le lieu de résidence des enfants C.________ et E.________ en Belgique (région Bruxelles), le droit de visite étant fixé conformément à ce qui a été retenu au considérant 4.3 du présent arrêt (IV), que l’entretien convenable des enfants est fixé à 4'410 fr. pour C.________ (V) et à 4'376 fr.pour E.________ (VI), que la contribution d’entretien due par B.________ s’élève à 4'215 fr. par mois</w:t>
      </w:r>
    </w:p>
    <w:p>
      <w:r>
        <w:t>- 54 - pour chacun de ses enfants, allocations familiales non comprises (VII), que la contribution d’entretien due par B.________ en faveur d’A.________ s’élève à 1'160 fr. (VIII) et que les frais judiciaires d’expertise seront mis par moitié à la charge de chacune des parties (X).</w:t>
      </w:r>
    </w:p>
    <w:p>
      <w:r>
        <w:rPr>
          <w:b/>
        </w:rPr>
        <w:t>E. 11.2</w:t>
      </w:r>
    </w:p>
    <w:p>
      <w:r>
        <w:t>Les frais judiciaires relatifs à l’appel d’A.________, fixés à 2’000 fr. eu égard au montant des contributions d’entretien litigieuses et au travail important imposé par la cause (art. 65 al. 4 TFJC [tarif des frais judiciaire du 28 septembre 2010 ; RSV 270.11.5]), seront mis par ¾ à la charge de l’intimé B.________ et par ¼ à la charge de l’appelante A.________. Les frais judiciaires relatifs à l’appel de B.________, fixés à 2’000 fr. eu égard au montant des contributions d’entretien litigieuses et au travail important imposé par la cause (art. 65 al. 4 TFJC), seront mis à la charge de l’appelant B.________, celui-ci obtenant gain de cause sur un montant dérisoire des pensions des enfants et succombant totalement s’agissant de la pension de son épouse.</w:t>
      </w:r>
    </w:p>
    <w:p>
      <w:r>
        <w:rPr>
          <w:b/>
        </w:rPr>
        <w:t>E. 11.3</w:t>
      </w:r>
    </w:p>
    <w:p>
      <w:r>
        <w:t>En application des art. 2, 3 et 7 al. 1 TDC (tarif des dépens en matière civile du 23 novembre 2010 ; RSV 270.11.6) et compte tenu des difficultés de la cause et de l'ampleur du travail accompli, la charge des dépens est évaluée à 3’000 fr. pour chaque partie et pour chacun des appels, de sorte que, compte tenu de l’issue du litige et eu égard à la répartition des frais judiciaires, l’appelant et intimé B.________ versera en définitive l’appelante et intimée A.________ la somme de 4’500 fr. (3'000 fr. + [2'250 fr. – 750 fr.]) à titre de dépens réduits.</w:t>
      </w:r>
    </w:p>
    <w:p>
      <w:r>
        <w:t>- 55 - Par ces motifs, le juge délégué de la Cour d’appel civile prononce : I. L’appel d’A.________ est partiellement admis et l’appel de B.________ est très partiellement admis. II. Les chiffres IV à VIII, ainsi que X, de l’ordonnance sont réformés comme il suit : IV. a) A.________ est autorisée à déplacer le lieu de résidence des enfants C.________ et E.________ en Belgique (région Bruxelles). b) Dès que les enfants résideront en Belgique, le droit de visite s’exercera d’entente entre les parties. A défaut d’entente, le père pourra avoir ses enfants auprès de lui quatre semaines en été (éventuellement deux semaines au début et deux semaines à la fin des vacances), une semaine en automne, une semaine à Noël, une semaine en février et une semaine à Pâques, ainsi qu’un week-end entre chaque vacances scolaires, si possible prolongé. Les dates de l’exercice du droit de visite seront fixées par les parties au moins trois mois à l’avance. A défaut d’entente, B.________ se chargera d’aller chercher ses enfants et de les ramener chez leur mère. Le coût des transports des enfants pour l’exercice du droit de visite du père sera pris en charge par celui-ci. V. dit que l’entretien convenable de C.________ est arrêté à 4'410 fr. (quatre mille quatre cent dix francs), allocations</w:t>
      </w:r>
    </w:p>
    <w:p>
      <w:r>
        <w:t>- 56 - familiales déduites et contribution de prises en charge comprise. VI. dit que l’entretien convenable d’E.________ est arrêté à 4'376 fr. (quatre mille trois cent septante-six francs), allocations familiales déduites et contribution de prises en charge comprise. VII. dit que B.________ contribuera à l’entretien de ses enfants C.________ et E.________ par le régulier versement, pour chacun d’eux, d’une pension mensuelle, payable d’avance le premier de chaque mois en mains d’A.________, allocations familiales en sus, de 4'215 fr. (quatre mille deux cent quinze francs) dès et y compris le 1er octobre 2016, sous déduction des montants versés conformément à l’ordonnance de mesures superprovisionnelles rendue le</w:t>
      </w:r>
    </w:p>
    <w:p>
      <w:r>
        <w:rPr>
          <w:b/>
        </w:rPr>
        <w:t>E. 15</w:t>
      </w:r>
    </w:p>
    <w:p>
      <w:r>
        <w:t>septembre 2016 ; VIII. dit que B.________ contribuera à l’entretien d’A.________ par le régulier versement d’une pension mensuelle, payable d’avance le premier de chaque mois en mains de cette dernière, de 1'160 fr. (mille cent soixante francs), dès et y compris le 1er octobre 2016, sous déduction des montants versés conformément à l’ordonnance de mesures superprovisionnelles rendue le 15 septembre 2016 ; X. met les frais judiciaires d’expertise, arrêtés à 15'350 fr. (quinze mille trois cent cinquante francs), par 7'675 fr. (sept mille six cent septante-cinq francs) à la charge d’A.________ et par 7'675 fr. (sept mille six cent septante- cinq francs) à la charge de B.________. L'ordonnance est maintenue pour le surplus. III. Les frais judiciaires de deuxième instance afférents à l'appel d’ A.________, arrêtés à 2’000 fr. (deux mille francs), sont mis par</w:t>
      </w:r>
    </w:p>
    <w:p>
      <w:r>
        <w:t>- 57 - 500 fr. (cinq cents francs) à la charge de celle-ci et par 1’500 fr. (mille cinq cents francs) à la charge de l'intimé B.________. IV. Les frais judiciaires de deuxième instance afférents à l'appel de B.________, arrêtés à 2’000 fr. (deux mille francs), sont mis à la charge de celui-ci. V. L'appelant et intimé B.________ doit verser à l’appelante et intimée A.________ la somme de 4'500 fr. (quatre mille cinq cents francs) à titre de dépens de deuxième instance. VI. L'arrêt est exécutoire. Le juge délégué : La greffière : Du Le présent arrêt, dont la rédaction a été approuvée à huis clos, est notifié en expédition complète à : - Me Valérie Mérinat (pour B.________), - Me Jérôme Campart (pour A.________), et communiqué, par l'envoi de photocopies, à : - Mme la Vice-présidente du Tribunal civil de l’arrondissement de l’Est vaudois. Le juge délégué de la Cour d’appel civile considère que la valeur litigieuse est supérieur à 30’000 francs. Le présent arrêt peut faire l'objet d'un recours en matière civile devant le Tribunal fédéral au sens des art. 72 ss LTF (loi du 17 juin</w:t>
      </w:r>
    </w:p>
    <w:p>
      <w:r>
        <w:t>- 58 - 2005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