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JS15.042384 vom 4. Mai 2016</w:t>
      </w:r>
    </w:p>
    <w:p>
      <w:r>
        <w:t>VD Tribunal cantonal, 2016-05-04, FR</w:t>
      </w:r>
    </w:p>
    <w:p>
      <w:r>
        <w:rPr>
          <w:b/>
        </w:rPr>
        <w:t xml:space="preserve">Quelle: </w:t>
      </w:r>
      <w:r>
        <w:t>https://mcp.opencaselaw.ch/entscheid/vd_gerichte_JS15.042384</w:t>
      </w:r>
    </w:p>
    <w:p>
      <w:r>
        <w:t>FR: VD_GERICHTE JS15.042384 du 4 mai 2016</w:t>
      </w:r>
    </w:p>
    <w:p>
      <w:r>
        <w:t>IT: VD_GERICHTE JS15.042384 del 4 maggio 2016</w:t>
      </w:r>
    </w:p>
    <w:p>
      <w:pPr>
        <w:pStyle w:val="Heading2"/>
      </w:pPr>
      <w:r>
        <w:t>Erwägungen</w:t>
      </w:r>
    </w:p>
    <w:p>
      <w:r>
        <w:rPr>
          <w:b/>
        </w:rPr>
        <w:t>E. 3</w:t>
      </w:r>
    </w:p>
    <w:p>
      <w:r>
        <w:t>- 8 -</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la diligence requise (Colombini, condensé de la jurisprudence fédérale et vaudoise relative à l’appel et au recours en matière civile, in JT 2013 III 131 ss, n. 40, p. 150 et les réf. citées).</w:t>
      </w:r>
    </w:p>
    <w:p>
      <w:r>
        <w:rPr>
          <w:b/>
        </w:rPr>
        <w:t>E. 3.2</w:t>
      </w:r>
    </w:p>
    <w:p>
      <w:r>
        <w:t>En l’espèce, l’intimée a allégué les faits nouveaux suivants en procédure d’appel : Tout d’abord, l’intimée a été engagée le 30 mars 2016 à temps complet en qualité de collaboratrice logistique, à compter du 11 avril 2016, par [...] SA à [...] pour un salaire mensuel brut de 5'770 fr. versé treize fois l’an. Le temps d’essai a été fixé à trois mois. Son ancien poste à 50% a ainsi été résilié pour le 31 mars 2016. Ces faits nouveaux sont des vrais novas, puisqu’ils sont nés alors que le jugement de première instance avait déjà été rendu. Ils sont ainsi recevables. Ils sont par ailleurs établis par la lettre d’engagement produite à l’appui de la réponse à l’appel, de sorte qu’ils ont été intégrés aux faits du présent arrêt.</w:t>
      </w:r>
    </w:p>
    <w:p>
      <w:r>
        <w:t>- 9 - L’intimée a allégué ensuite que le maintien de son emploi était subordonné au renouvellement de son permis de séjour, actuellement en examen devant le Service de la population. Bien que cet élément ne soit pas établi par pièce, on peut l’admettre dans la mesure où il est établi que l’intimée est d’origine russe et et qu’il est notoire que sa situation doit de toute manière être réexaminée en raison de la séparation des époux. Cela étant, comme on le verra plus loin, ce fait n’est de toute manière pas déterminant.</w:t>
      </w:r>
    </w:p>
    <w:p>
      <w:r>
        <w:rPr>
          <w:b/>
        </w:rPr>
        <w:t>E. 4.1</w:t>
      </w:r>
    </w:p>
    <w:p>
      <w:r>
        <w:t>L’appelant soutient que le premier juge a violé son droit d’être entendu dans la mesure où le jugement attaqué reste muet sur sa requête de renseignements du 11 janvier 2016, motivée par le fait que son épouse disposerait d’une fortune et de revenus non déclarés. Invoquant l’art. 170 CC, il sollicite ainsi en appel le dépôt de toutes pièces utiles propres à établir la situation financière réelle de l’intimée, en particulier ses attestations de salaire pour le mois de janvier à décembre 2015, ses dernières décisions de taxation fiscale, ses derniers relevés de compte bancaires dont elle serait l’ayant droit ainsi que les titres de ses propriétés immobilières, les pièces propres à établir le montant de ses avoirs de prévoyance professionnelle accumulés pendant la durée du mariage et celles attestant des bonus, gratifications et autres éléments de revenus.</w:t>
      </w:r>
    </w:p>
    <w:p>
      <w:r>
        <w:rPr>
          <w:b/>
        </w:rPr>
        <w:t>E. 4.2</w:t>
      </w:r>
    </w:p>
    <w:p>
      <w:r>
        <w:t>Dans le cadre de mesures provisionnelles ou de mesures protectrices de l’union conjugale, le juge statue sur la base de la simple vraisemblance avec une administration restreinte des moyens de preuve (ATF 127 III 474 consid. 2b/bb). Il suffit donc que les faits soient rendus plausibles (TF 5A_340/2008 du 12 août 2008 consid. 3.1).</w:t>
      </w:r>
    </w:p>
    <w:p>
      <w:r>
        <w:rPr>
          <w:b/>
        </w:rPr>
        <w:t>E. 4.3</w:t>
      </w:r>
    </w:p>
    <w:p>
      <w:r>
        <w:t>En l’espèce, l’intimée a été entendue par le premier juge au sujet de sa situation financière et des allégations faites par son époux à cet égard. Elle a déclaré en substance que son site internet de rencontres avait été désactivé fin 2014 ou début 2015, qu’il ne lui avait pas rapporté de revenu conséquent qui lui aurait permis d’accumuler des économies, ce</w:t>
      </w:r>
    </w:p>
    <w:p>
      <w:r>
        <w:t>- 10 - qui est d’ailleurs confirmé par la déclaration d’impôt du couple pour l’année 2014 qui a été produite en première instance. Elle a en outre déclaré que son compte ouvert au [...] avait été fermé fin 2014 et qu’elle n’avait à ce jour plus d’économies. Force est par ailleurs de constater que l’appelant n’a fourni aucun indice propre à mettre en doute les déclarations de l’intimée, que l’on ne dispose d’aucun élément qui permettrait de supposer que l’intimée percevrait et aurait perçu des revenus supérieurs à ceux annoncés et que l’intimée a produit devant le premier juge toutes les pièces permettant à celui-ci de statuer sous l’angle de la vraisemblance. Partant, ce grief se révèle infondé.</w:t>
      </w:r>
    </w:p>
    <w:p>
      <w:r>
        <w:rPr>
          <w:b/>
        </w:rPr>
        <w:t>E. 5.1</w:t>
      </w:r>
    </w:p>
    <w:p>
      <w:r>
        <w:t>L’appelant soutient ensuite que si l’on ne peut plus sérieusement compter avec une reprise de la vie commune comme en l’espèce, il y aurait lieu d’appliquer les critères de l’entretien après divorce, cela d’autant que la vie commune n’avait duré que quatre ans.</w:t>
      </w:r>
    </w:p>
    <w:p>
      <w:r>
        <w:rPr>
          <w:b/>
        </w:rPr>
        <w:t>E. 5.2.1</w:t>
      </w:r>
    </w:p>
    <w:p>
      <w:r>
        <w:t>Pour fixer la contribution d’entretien due au conjoint à titre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w:t>
      </w:r>
    </w:p>
    <w:p>
      <w:r>
        <w:t>- 11 - applicables à l’entretien après le divorce (art. 125 CC ; ATF 137 III 385 consid. 3.1).</w:t>
      </w:r>
    </w:p>
    <w:p>
      <w:r>
        <w:rPr>
          <w:b/>
        </w:rPr>
        <w:t>E. 5.2.2</w:t>
      </w:r>
    </w:p>
    <w:p>
      <w:r>
        <w:t>En l’espèce, la vie commune des époux a duré quatre ans. Ceux-ci n’ont pas d’enfants et l’intimée, qui est âgée de 33 ans, a exercé une activité lucrative à 50% pendant la vie commune. Elle a suivi, en parallèle à ce travail, une formation qui devait lui prendre un certain temps sans que l’on puisse se convaincre qu’elle justifiait un taux d’activité aussi peu élevé. Même s’il y a lieu d’admettre que cette activité à temps partiel était le fruit d’une convention, même tacite, entre les époux au sujet de la répartition des tâches, les circonstances imposaient à l’intimée de rechercher un emploi à un taux supérieur à 50%. Cela n’est d’ailleurs pas contesté par l’intimée, puisqu’il est établi qu’elle a entamé des recherches d’emploi dès la séparation des parties, voire même avant.</w:t>
      </w:r>
    </w:p>
    <w:p>
      <w:r>
        <w:rPr>
          <w:b/>
        </w:rPr>
        <w:t>E. 6.1</w:t>
      </w:r>
    </w:p>
    <w:p>
      <w:r>
        <w:t>L’appelant reproche au premier juge de ne pas avoir imputé un revenu hypothétique à l’intimée, sa formation en cours d’emploi ne l’empêchant pas d’exercer une activité professionnelle à temps plein dès la séparation. Selon lui, elle aurait été en mesure d’obtenir un revenu d’au moins 4'800 fr. par mois.</w:t>
      </w:r>
    </w:p>
    <w:p>
      <w:r>
        <w:rPr>
          <w:b/>
        </w:rPr>
        <w:t>E. 6.2</w:t>
      </w:r>
    </w:p>
    <w:p>
      <w:r>
        <w:t>Pour fixer la contribution d'entretien, le juge doit en principe tenir compte du revenu effectif du débiteur. Il peut toutefois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Les principes relatifs au revenu hypothétique valent tant pour le débiteur que pour le créancier d'entretien; un revenu hypothétique peut</w:t>
      </w:r>
    </w:p>
    <w:p>
      <w:r>
        <w:t>- 12 - en effet aussi être imputé au créancier d'entretien (TF 5A_838/2009 du 6 mai 2010, in FamPra.ch 2010 no 45 p. 669; TF 5P. 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consid. 7.4.1; TF 5A_218/2012 du 29 juin 2012 consid. 3.3.3, in FamPra.ch 2012 p. 1099; TF 5A_748/2012 du 15 mai 2013 consid. 4.3.2.1; TF 5A_256/2015 du 13 août 2015 consid. 3.2.2).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consid. 3.1; ATF 128 III 4 consid. 4c/bb; 126 III 10 consid. 2b).</w:t>
      </w:r>
    </w:p>
    <w:p>
      <w:r>
        <w:rPr>
          <w:b/>
        </w:rPr>
        <w:t>E. 6.3</w:t>
      </w:r>
    </w:p>
    <w:p>
      <w:r>
        <w:t>En l’espèce, il a déjà été retenu plus haut (consid. 5) que l’on pouvait exiger de l’intimée qu’elle travaille à temps complet. S’agissant de la seconde condition à examiner, il y a lieu d’admettre qu’un délai de sept mois pour obtenir un emploi paraît raisonnable compte tenu du fait que l’intimée est d’origine russe, qu’elle a établi sa bonne volonté et que le marché de l’emploi est relativement saturé et que partant elle n’avait, jusqu’au 11 avril 2016, pas la possibilité effective d’obtenir un revenu supérieur à celui perçu pour la période qui s’étend du 12 septembre 2015 au 10 avril 2015.</w:t>
      </w:r>
    </w:p>
    <w:p>
      <w:r>
        <w:rPr>
          <w:b/>
        </w:rPr>
        <w:t>E. 7</w:t>
      </w:r>
    </w:p>
    <w:p>
      <w:r>
        <w:t>- 13 -</w:t>
      </w:r>
    </w:p>
    <w:p>
      <w:r>
        <w:rPr>
          <w:b/>
        </w:rPr>
        <w:t>E. 7.1</w:t>
      </w:r>
    </w:p>
    <w:p>
      <w:r>
        <w:t>L’appelant soutient encore que même si aucun revenu hypothétique ne pouvait être imputé à l’intimée, le revenu, même faible de celle-ci, permettait de couvrir ses charges, soutenant à cet égard que son assurance complémentaire n’avait pas à être prise en compte et que ses frais de déplacement étaient manifestement excessifs. Il reproche donc implicitement au premier juge d’avoir appliqué la méthode du minimum vital avec répartition de l’excédent.</w:t>
      </w:r>
    </w:p>
    <w:p>
      <w:r>
        <w:rPr>
          <w:b/>
        </w:rPr>
        <w:t>E. 7.2</w:t>
      </w:r>
    </w:p>
    <w:p>
      <w:r>
        <w:t>Comme on l’a vu plus haut, l’art. 163 CC impose à chacun des époux le devoir de participer, selon ses facultés, aux frais supplémentaires qu’engendre la vie séparée, sans que cela ne signifie que les principes du divorce soit applicable. Selon la jurisprudence, lorsque, comme en l’espèce, la situation financière des époux n’est pas favorable (sur cette notion : TF 5A_288/2008 du 27 août 2008 consid. 5.4),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(TF 5P.504/2006 du 22 février 2007 consid. 2.2.1; TF 5C.180/2002 du 20 décembre 2002 consid. 5.2.2, in FamPra.ch 2003 pp. 428 ss, 430 et les citations).</w:t>
      </w:r>
    </w:p>
    <w:p>
      <w:r>
        <w:rPr>
          <w:b/>
        </w:rPr>
        <w:t>E. 7.3</w:t>
      </w:r>
    </w:p>
    <w:p>
      <w:r>
        <w:t>Pour la période qui s’étend en tout cas jusqu’au 30 avril 2016, la méthode dite du minimum vital avec répartition de l'excédent appliquée par le premier juge permettait à l’intimée d’avoir une situation financière comparable à celle de son époux, ce qui paraît pleinement justifié au vu des circonstances. Le fait d’appliquer strictement le principe du clean break qui prévaut après le divorce et de réduire l’intimée à son strict minimum vital, comme le préconise l’appelant, serait en effet manifestement inéquitable et contraire à la jurisprudence. Ce grief doit ainsi être rejeté, sans qu’il soit nécessaire à ce stade d’examiner dans quelles mesures certaines des charges de l’intimée seraient injustifiées.</w:t>
      </w:r>
    </w:p>
    <w:p>
      <w:r>
        <w:t>- 14 -</w:t>
      </w:r>
    </w:p>
    <w:p>
      <w:r>
        <w:rPr>
          <w:b/>
        </w:rPr>
        <w:t>E. 8.1.1</w:t>
      </w:r>
    </w:p>
    <w:p>
      <w:r>
        <w:t>Jusqu’au 31 mars 2016 (lorsque l’intimée exerçait une activité à 50%), les revenus et charges suivants ont été retenus par le premier juge : Intimée : Base mensuelle Fr. 1'200.00 Loyer Fr. 750.00 Prime LAMAL (+ complémentaires) Fr. 472.10 Frais de transport Fr. 330.00 Total Fr. 2'752.10 Son revenu mensuel net étant de 2'419 fr. 80, il lui manquait, chaque mois, la somme de 332 fr. 30 pour couvrir ses charges. Appelant : Base mensuelle Fr. 1'200.00 Loyer Fr. 631.90 Prime LAMAL (+ complémentaires) Fr. 292.80 Frais de repas Fr. 238.70 Frais de transport Fr. 1’762.00 Total Fr. 4'125.40 Avec un revenu de 6'400 fr. net par mois, il dispose ainsi d’un solde positif de 2’274 fr. 60.</w:t>
      </w:r>
    </w:p>
    <w:p>
      <w:r>
        <w:rPr>
          <w:b/>
        </w:rPr>
        <w:t>E. 8.1.2</w:t>
      </w:r>
    </w:p>
    <w:p>
      <w:r>
        <w:t>Dans la mesure où les époux disposent d’un solde global positif et qu’il a été tenu compte de l’assurance complémentaire pour les deux époux, on ne voit pas ce qui justifierait de ne pas prendre en compte de cette charge pour l’intimée. Quant aux frais de déplacement de l’intimée jugés excessifs par l’appelant, force est de constater qu’ils ne sont pas sérieusement contestés dans la mesure où ce grief n’est pas</w:t>
      </w:r>
    </w:p>
    <w:p>
      <w:r>
        <w:t>- 15 - motivé et qu’ils sont raisonnables puisqu’ils ont été limités aux frais de transports publics.</w:t>
      </w:r>
    </w:p>
    <w:p>
      <w:r>
        <w:rPr>
          <w:b/>
        </w:rPr>
        <w:t>E. 8.1.3</w:t>
      </w:r>
    </w:p>
    <w:p>
      <w:r>
        <w:t>L’appelant reproche également au premier juge de ne pas avoir tenu compte, dans ses charges, du rachat de sa prévoyance professionnelle à hauteur de 500 fr. par mois. S’il ressort du dossier de première instance que ce montant a bel et bien été allégué par l’appelant, celui-ci n’a pas motivé la nécessité d’une telle dépense, ni établi celle-ci par pièce. Ce grief se révèle donc également infondé.</w:t>
      </w:r>
    </w:p>
    <w:p>
      <w:r>
        <w:rPr>
          <w:b/>
        </w:rPr>
        <w:t>E. 8.1.4</w:t>
      </w:r>
    </w:p>
    <w:p>
      <w:r>
        <w:t>Compte tenu de ce qui précède, la contribution d’entretien de 1'300 fr. retenue par le premier juge (332 fr. 30 + [(2'274 fr. 60 – 332 fr. 30) :2]) peut être confirmée pour la période du 15 septembre 2015 au 30 avril 2016.</w:t>
      </w:r>
    </w:p>
    <w:p>
      <w:r>
        <w:rPr>
          <w:b/>
        </w:rPr>
        <w:t>E. 8.2.1</w:t>
      </w:r>
    </w:p>
    <w:p>
      <w:r>
        <w:t>A partir du 11 avril 2016, le juge de céans doit tenir compte du fait que l’intimée dispose d’un revenu à 100%. A cet égard, le fait que la période d’essai ne soit à ce jour pas terminée et que le renouvellement du permis de séjour de l’intimée soit à l’examen n’est pas déterminant. Il appartiendra à l’intimée de requérir une modification des mesures ordonnées en cas de changement ultérieur de sa situation financière.</w:t>
      </w:r>
    </w:p>
    <w:p>
      <w:r>
        <w:rPr>
          <w:b/>
        </w:rPr>
        <w:t>E. 8.2.2</w:t>
      </w:r>
    </w:p>
    <w:p>
      <w:r>
        <w:t>Le revenu mensuel brut de l’intimée s’élève ainsi désormais à 5'770 fr. versé treize fois l’an. Sur la base de la projection de salaire produite par l’intimée, qui tient compte des déductions légales, on peut admettre que son revenu mensuel net, treizième salaire compris, s’élève à 5'370 fr. 60 (4'957 fr. 45 x 13/12), avec la précision que l’impôt à la source n’a pas à être pris en compte dans l’établissement du revenu, contrairement à ce que semble soutenir l’intimée.</w:t>
      </w:r>
    </w:p>
    <w:p>
      <w:r>
        <w:rPr>
          <w:b/>
        </w:rPr>
        <w:t>E. 8.2.3</w:t>
      </w:r>
    </w:p>
    <w:p>
      <w:r>
        <w:t>Au mois d’avril 2016, l’on doit admettre que l’intimée a perçu un revenu net d’environ 3'400 fr. (5'370 fr. 60 x 19/30 jours ; montant</w:t>
      </w:r>
    </w:p>
    <w:p>
      <w:r>
        <w:t>- 16 - arrondi). Avec des charges qui s’élèvent à 2'752 fr. 10, elle disposait d’un solde de 647 fr. 90. Compte tenu du solde de 2’274 fr. 60 de l’appelant, la contribution d’entretien sera fixée, pour ce mois-là, à 810 fr. ([647 fr. 90 + 2'274 fr. 60] /2 [- 647 fr. 90] ; montant arrondi).</w:t>
      </w:r>
    </w:p>
    <w:p>
      <w:r>
        <w:rPr>
          <w:b/>
        </w:rPr>
        <w:t>E. 8.2.4</w:t>
      </w:r>
    </w:p>
    <w:p>
      <w:r>
        <w:t>A partir du 1er mai 2016, l’intimée dispose d’un solde mensuel de 2'618 fr. 50, compte tenu de son revenu de 5'370 fr. 60 et de ses charges de 2'752 fr. 10. Force est dès lors d’admettre que ce montant est supérieur au solde mensuel dont dispose son époux, qui s’élève à 2'275 fr., de sorte qu’il se justifie de supprimer toute contribution d’entretien dès le 1er mai 2016.</w:t>
      </w:r>
    </w:p>
    <w:p>
      <w:r>
        <w:rPr>
          <w:b/>
        </w:rPr>
        <w:t>E. 9</w:t>
      </w:r>
    </w:p>
    <w:p>
      <w:r>
        <w:t>Compte tenu de ce qui précède, l’appel est partiellement admis en ce sens que la contribution d’entretien retenue par le premier juge à hauteur de 1'300 fr. par mois ne sera due que jusqu’au 30 avril 2016. En ce qui concerne le chiffre III du jugement première instance relatif aux dépens, il n’y a pas lieu de le réformer dès lors que l’admission partielle de l’appel est exclusivement due à la survenance d’un fait nouveau. Vu le sort de la cause, les frais judiciaires de deuxième instance, arrêtés à 600 fr. (art. 65 al. 2 TFJC [tarif des frais judiciaires civils du 28 septembre 2010, RSV 270.11.5]), seront répartis à raison de 300 fr. pour l'appelant et à raison de 300 fr. pour l'intimée (art. 106 al. 2 CPC) et les dépens seront compensés. Le retrait de la conclusion subsidiaire de l’intimée, postérieurement à la clôture de l’audience d’appel, est inopérant. Il ne serait de toute manière pas propre à modifier ce qui précède in casu.</w:t>
      </w:r>
    </w:p>
    <w:p>
      <w:r>
        <w:t>- 17 - Par ces motifs, le juge délégué de la Cour d’appel civile du Tribunal cantonal, prononce : I. L'appel est partiellement admis. II. L'ordonnance est réformée comme il suit à son ch. II: « astreint A.P.________ à contribuer à l’entretien de son épouse, B.P.________, par le versement, en ses mains, d’avance le 1er de chaque mois, de la somme de 1'300 fr. (mille trois cents francs), du 15 septembre 2015, pro rata temporis, au 31 mars 2016, puis de 810 fr. pour la période du 1er au 30 avril 2016, les montants versés à titre de contribution d’entretien venant en déduction ». L'ordonnance est confirmée pour le surplus. III. Les frais judiciaires de deuxième instance, arrêtés à 600 fr. (six cents francs), sont mis par 300 fr. (trois cents francs) à la charge de l'appelant A.P.________ et par 300 fr. (trois cents francs) à la charge de l'intimée B.P.________. L’intimée B.P.________ doit verser à l’appelant A.P.________ la somme de 300 fr. à titre de remboursement partiel de l’avance de frais. Il n’est pas alloué d’autres dépens. IV. L'arrêt est exécutoire. Le juge délégué : La greffière :</w:t>
      </w:r>
    </w:p>
    <w:p>
      <w:r>
        <w:t>- 18 - Du Le présent arrêt, dont la rédaction a été approuvée à huis clos, est notifié en expédition complète à : - Me Olivier Couchepin (pour A.P.________), - Me Laurent Pfeiffer (pour B.P.________), et communiqué, par l'envoi de photocopies, à : - Mme la Vice-présidente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