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JS15.034027 vom 19. Februar 2016</w:t>
      </w:r>
    </w:p>
    <w:p>
      <w:r>
        <w:t>VD Tribunal cantonal, 2016-02-19, FR</w:t>
      </w:r>
    </w:p>
    <w:p>
      <w:r>
        <w:rPr>
          <w:b/>
        </w:rPr>
        <w:t xml:space="preserve">Quelle: </w:t>
      </w:r>
      <w:r>
        <w:t>https://mcp.opencaselaw.ch/entscheid/vd_gerichte_JS15.034027</w:t>
      </w:r>
    </w:p>
    <w:p>
      <w:r>
        <w:t>FR: VD_GERICHTE JS15.034027 du 19 février 2016</w:t>
      </w:r>
    </w:p>
    <w:p>
      <w:r>
        <w:t>IT: VD_GERICHTE JS15.034027 del 19 febbraio 2016</w:t>
      </w:r>
    </w:p>
    <w:p>
      <w:pPr>
        <w:pStyle w:val="Heading2"/>
      </w:pPr>
      <w:r>
        <w:t>Erwägungen</w:t>
      </w:r>
    </w:p>
    <w:p>
      <w:r>
        <w:rPr>
          <w:b/>
        </w:rPr>
        <w:t>E. 1</w:t>
      </w:r>
    </w:p>
    <w:p>
      <w:r>
        <w:t>Par acte du 7 janvier 2016, W.________ a fait appel de l’ordonnance de mesures protectrices de l’union conjugale précitée. Par prononcé du 15 janvier 2016, la Juge déléguée de la Cour de céans a accordé à W.________ le bénéfice de l'assistance judiciaire avec effet au 7 janvier 2016 dans la procédure d'appel. Le 28 janvier 2016, T.________ a déposé une réponse.</w:t>
      </w:r>
    </w:p>
    <w:p>
      <w:r>
        <w:rPr>
          <w:b/>
        </w:rPr>
        <w:t>E. 2</w:t>
      </w:r>
    </w:p>
    <w:p>
      <w:r>
        <w:t>Lors de l'audience d'appel du 18 février 2016, les parties ont signé une convention, consignée au procès-verbal et ratifiée séance tenante par la Juge déléguée pour valoir arrêt sur appel de mesures protectrices de l'union conjugale, dont la teneur est la suivante: « I. Du 1er septembre 2015 au 31 décembre 2015, T.________ contribuera à l’entretien de son épouse W.________, par le régulier versement, payable d’avance le premier de chaque mois en mains de cette dernière, d’une contribution d’entretien de 730 fr. (sept cent trente francs), allocations familiales en sus. II. Du 1er janvier 2016 au 30 juin 2016, T.________ contribuera à l’entretien de son épouse W.________, par le régulier versement, payable d’avance le premier de chaque mois en mains de cette dernière, d’une contribution d’entretien de 500 fr. (cinq cents francs), allocations familiales en sus. III. Dès et y compris le 1er juillet 2016, aucune contribution d’entretien ne sera due par T.________ en faveur de son épouse W.________. IV. W.________ ira chercher ses affaires personnelles au domicile de T.________ le vendredi 19 février 2016 à 16h30. »</w:t>
      </w:r>
    </w:p>
    <w:p>
      <w:r>
        <w:rPr>
          <w:b/>
        </w:rPr>
        <w:t>E. 3</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4</w:t>
      </w:r>
    </w:p>
    <w:p>
      <w:r>
        <w:t>Les frais judiciaires sont fixés et répartis d'office (art. 105 al. 1 CPC), selon le tarif des frais cantonal (art. 96 CPC). Lorsque les parties transigent en justice, elles supportent les frais – à savoir les frais judicaires</w:t>
      </w:r>
    </w:p>
    <w:p>
      <w:r>
        <w:t>- 3 -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par moitié, soit par 200 fr., à la charge de chacune des parties. L'appelante étant au bénéfice de l’assistance judiciaire, la part des frais judiciaires mise à sa charge sera provisoirement assumée par l’Etat. Il n'y a pas lieu à l'allocation de dépens de deuxième instance.</w:t>
      </w:r>
    </w:p>
    <w:p>
      <w:r>
        <w:rPr>
          <w:b/>
        </w:rPr>
        <w:t>E. 5</w:t>
      </w:r>
    </w:p>
    <w:p>
      <w:r>
        <w:t>Le conseil de l'appelante a produit sa liste d'opérations à l’audience d’appel faisant état d’honoraires de 1'126 fr. 55 et de débours par 50 fr. 65. Vu la nature du litige et les difficultés de la cause, il y a lieu d’admettre ce montant auquel il convient d’ajouter 55 fr. pour les trente minutes d’audience à laquelle seule l’avocate stagiaire a assisté. Il s'ensuit qu'au tarif horaire de 110 fr. pour une stagiaire et 180 fr. pour un avocat breveté (art. 2 al. 1 RAJ [règlement sur l'assistance judiciaire en matière civile du 7 décembre 2010 ; RSV 211.02.4]), l'indemnité de Me Philippe Chaulmontet doit être fixée à 1’181 fr. 55, montant auquel s'ajoutent le forfait de vacation par 80 fr., les débours par 50 fr. 65 et la TVA sur le tout par 104 fr. 95, soit 1’417 fr. 15 au total.</w:t>
      </w:r>
    </w:p>
    <w:p>
      <w:r>
        <w:rPr>
          <w:b/>
        </w:rPr>
        <w:t>E. 6</w:t>
      </w:r>
    </w:p>
    <w:p>
      <w:r>
        <w:t>La bénéficiaire de l'assistance judiciaire est, dans la mesure de l'art. 123 CPC, tenue au remboursement des frais judiciaires et de l'indemnité au conseil d'office mis à la charge de l'Etat. Par ces motifs, la Juge déléguée de la Cour d'appel civile du Tribunal cantonal prononce : I. Les frais judiciaires de deuxième instance, arrêtés à 400 fr. (quatre cents francs) sont mis à la charge de l’appelante,</w:t>
      </w:r>
    </w:p>
    <w:p>
      <w:r>
        <w:t>- 4 - W.________, par 200 fr. (deux cents francs) et à la charge de l’intimé, T.________, par 200 fr. (deux cents francs), étant précisé que la part des frais judiciaires mise à la charge de l’appelante sera provisoirement laissée à la charge de l’Etat. II. L'indemnité d'office de Me Philippe Chaulmontet, conseil de l'appelante, est arrêtée à 1’417 fr. 15 (mille quatre cent dix- sept francs et quinze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La Juge déléguée : La greffière : Du Le présent arrêt, dont la rédaction a été approuvée à huis clos, est notifié à : - Me Philippe Chaulmontet (pour W.________), - Me Valentine Gétaz Kunz (pour T.________),</w:t>
      </w:r>
    </w:p>
    <w:p>
      <w:r>
        <w:t>- 5 - et communiqué, par l'envoi de photocopies, à : - Mme la Présidente du Tribunal civil de l’arrondissement de l’Est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