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JS14.015844 vom 8. September 2014</w:t>
      </w:r>
    </w:p>
    <w:p>
      <w:r>
        <w:t>VD Tribunal cantonal, 2014-09-08, FR</w:t>
      </w:r>
    </w:p>
    <w:p>
      <w:r>
        <w:rPr>
          <w:b/>
        </w:rPr>
        <w:t xml:space="preserve">Quelle: </w:t>
      </w:r>
      <w:r>
        <w:t>https://mcp.opencaselaw.ch/entscheid/vd_gerichte_JS14.015844</w:t>
      </w:r>
    </w:p>
    <w:p>
      <w:r>
        <w:t>FR: VD_GERICHTE JS14.015844 du 8 septembre 2014</w:t>
      </w:r>
    </w:p>
    <w:p>
      <w:r>
        <w:t>IT: VD_GERICHTE JS14.015844 del 8 settembre 2014</w:t>
      </w:r>
    </w:p>
    <w:p>
      <w:pPr>
        <w:pStyle w:val="Heading2"/>
      </w:pPr>
      <w:r>
        <w:t>Erwägungen</w:t>
      </w:r>
    </w:p>
    <w:p>
      <w:r>
        <w:rPr>
          <w:b/>
        </w:rPr>
        <w:t>E. 1</w:t>
      </w:r>
    </w:p>
    <w:p>
      <w:r>
        <w:t>Par acte du 25 juillet 2014, G.________, a fait appel de l’ordonnance de mesures protectrices de l’union conjugale rendue le 15 juillet 2014 par le Président du Tribunal civil de l’arrondissement de la Broye et du Nord vaudois. Le 12 août 2014, R.________ a déposé une réponse et un appel joint. Par lettre du 19 août 2014, R.________ a déclaré retirer purement et simplement son appel joint. Par prononcé du 31 juillet 2014, le Juge délégué de la Cour de céans a accordé à G.________, le bénéfice de l'assistance judiciaire avec effet au 24 juillet 2014 dans la procédure d'appel. Lors de l'audience d'appel du 8 septembre 2014, les parties ont signé une convention, consignée au procès-verbal et ratifiée séance tenante par le Juge délégué pour valoir arrêt sur appel de mesures protectrices de l'union conjugale, dont la teneur est la suivante: "En préambule, parties admettent que les revenus et charges suivantes sont déterminantes dans la convention qui suit : Pour l’appelante G.________: - un revenu hypothétique de 6’400 fr., comprenant un salaire hypothétique net de 5'600 fr., 13 ème compris, ainsi qu’un montant hypothétique de loyer de 800 fr. - Des charges de 1'200 fr. de minimum vital de base, 2'250 fr. pour le loyer et les charges, 515 fr. d’assurance-maladie, 1'600 fr. de charge fiscale, 584 fr. de crédit [...], 1'181 fr. de frais de transport, y compris leasing, et 250 fr. de place de parc. Pour l’intimé :</w:t>
      </w:r>
    </w:p>
    <w:p>
      <w:r>
        <w:t>- 3 - - 11'686 fr. de revenu net, y compris 13ème salaire. - Des charges de 850 fr. de minimum vital de base, 2’336 fr. de loyer et frais d’entretien extérieur, 478 fr. d’assurance-maladie, 581 fr. de frais de véhicule, 217 fr. de frais de repas, 1'167 fr. de frais de leasing et de transport, 530 fr. de prime 3ème pilier lié et environ 1'800 fr. de charge fiscale. Cela étant, parties conviennent de ce qui suit : I. R.________ paiera, d’avance le premier de chaque mois, à G.________, un montant de 3'000 fr. (trois mille francs) jusqu’au 31 décembre 2014 puis, dès le 1er janvier 2015, de 2'500 fr. (deux mille cinq cents francs) II. Du 1er janvier 2015 au 30 juin 2015, R.________ paiera en sus, d’avance le 1er de chaque mois en mains de G.________, un montant de 300 fr. (trois cents francs), à titre de règlement de l’arriéré dû à ce jour. III. En outre, toujours à titre de règlement de l’arriéré dû à ce jour, R.________ versera le montant de 584 fr. 50 (cinq cent huitante-quatre francs cinquante centimes), dû par G.________, pour le mois d’août 2014, directement en mains de Banque [...] d’ici le 30 septembre 2014. IV. Chaque partie garde ses frais et renonce à des dépens."</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w:t>
      </w:r>
    </w:p>
    <w:p>
      <w:r>
        <w:t>- 4 - En l'espèce, les frais judiciaires de deuxième instance, réduits d'un tiers selon l'art. 67 al. 2 TFJC (tarif des frais judiciaires civils du 28 septembre 2010, RSV 270.11.5), seront arrêtés à 400 fr. pour l’appelante (art. 65 al. 2 TFJC) et laissés à la charge de l'Etat (art. 122 al. 1 let. b CPC). Il sera renoncé à percevoir des frais judiciaires pour l’appel joint, qui a été retiré et qui était de toute manière irrecevable (art. 314 al. 2 CPC). Il n'y a pas lieu à l'allocation de dépens de deuxième instance.</w:t>
      </w:r>
    </w:p>
    <w:p>
      <w:r>
        <w:rPr>
          <w:b/>
        </w:rPr>
        <w:t>E. 4</w:t>
      </w:r>
    </w:p>
    <w:p>
      <w:r>
        <w:t>Le conseil de l'appelante a indiqué dans sa liste d'opérations avoir consacré treize heures au dossier. Vu la nature du litige, les difficultés de la cause et l’absence de détail des opérations effectuées, il y a lieu de réduire à dix heures le temps consacré par celui-ci à la procédure d'appel. Il s'ensuit qu'au tarif horaire de 180 fr., l'indemnité de Me Angelo Ruggiero doit être fixée à 1’800 fr., montant auquel s'ajoutent le forfait de vacation par 120 fr., les débours par 50 fr. et la TVA sur le tout par 157 fr. 60, soit 2'127 fr. 60 au total, arrondi à 2'128 fr.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l’appelante, sont laissés à la charge de l’Etat. II. Il n’est pas perçu de frais judiciaires pour l’appel joint.</w:t>
      </w:r>
    </w:p>
    <w:p>
      <w:r>
        <w:t>- 5 - III. L'indemnité d'office de Me Angelo Ruggiero, conseil de l'appelante G.________, est arrêtée à 2'128 fr. (deux mille huitante francs), TVA et débours compris.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Le juge délégué : Le greffier : Du L'arrêt qui précède, dont la rédaction a été approuvée à huis clos, est notifié à : - M. Angelo Ruggiero, av. (pour G.________), - M. Samuel Thétaz, av.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- 6 -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