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JS13.023006 vom 11. November 2014</w:t>
      </w:r>
    </w:p>
    <w:p>
      <w:r>
        <w:t>VD Tribunal cantonal, 2014-11-11, FR</w:t>
      </w:r>
    </w:p>
    <w:p>
      <w:r>
        <w:rPr>
          <w:b/>
        </w:rPr>
        <w:t xml:space="preserve">Quelle: </w:t>
      </w:r>
      <w:r>
        <w:t>https://mcp.opencaselaw.ch/entscheid/vd_gerichte_JS13.023006</w:t>
      </w:r>
    </w:p>
    <w:p>
      <w:r>
        <w:t>FR: VD_GERICHTE JS13.023006 du 11 novembre 2014</w:t>
      </w:r>
    </w:p>
    <w:p>
      <w:r>
        <w:t>IT: VD_GERICHTE JS13.023006 del 11 novembre 2014</w:t>
      </w:r>
    </w:p>
    <w:p>
      <w:pPr>
        <w:pStyle w:val="Heading2"/>
      </w:pPr>
      <w:r>
        <w:t>Erwägungen</w:t>
      </w:r>
    </w:p>
    <w:p>
      <w:r>
        <w:rPr>
          <w:b/>
        </w:rPr>
        <w:t>E. 1</w:t>
      </w:r>
    </w:p>
    <w:p>
      <w:r>
        <w:t>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w:t>
      </w:r>
    </w:p>
    <w:p>
      <w:r>
        <w:rPr>
          <w:b/>
        </w:rPr>
        <w:t>E. 2</w:t>
      </w:r>
    </w:p>
    <w:p>
      <w:r>
        <w:t>Par acte du 29 août 2014, S.________ a fait appel de l’ordonnance de mesures protectrices de l’union conjugale rendue le 19 août 2014 par la Présidente du Tribunal civil de l’arrondissement de Lausanne. Par avis du 4 septembre 2014 , le greffe de la Cour d’appel civile du Tribunal cantonal a invité l’appelant à s’acquitter d’une avance de frais de 600 fr. d’ici le 23 septembre 2014. L’appelant ne s’étant pas exécuté, le greffe lui a imparti, par courrier du 2 octobre 2014, un délai supplémentaire non prolongeable de cinq jours dès réception de cet avis ; il était précisé qu’à défaut de paiement, il ne serait pas entré en matière sur l’appel, conformément à l’art. 101 al. 3 CPC. Par courrier du 18 octobre 2014, l’appelant a fait valoir qu’il n’avait pas les moyens financiers lui permettant d’effectuer cette avance de frais. Par courrier du 21 octobre 2014, la Juge déléguée de la Cour de céans a prolongé le délai au</w:t>
      </w:r>
    </w:p>
    <w:p>
      <w:r>
        <w:rPr>
          <w:b/>
        </w:rPr>
        <w:t>E. 5</w:t>
      </w:r>
    </w:p>
    <w:p>
      <w:r>
        <w:t>novembre 2014 « pour effectuer l’avance de frais, ou déposer une requête d’assistance judiciaire avec les pièces justificatives, en complétant le formulaire ci-joint, sous peine d’irrecevabilité (art. 101 al. 3 CPC) ». 3. L’appelant n'ayant pas effectué l'avance de frais requise, ni requis l’assistance judiciaire à ces fins, dans le délai supplémentaire imparti, l'appel doit être déclaré irrecevable (art 101 al. 3 CPC), ce qui relève de la compétence de la Juge déléguée de la Cour de céans (art. 43 al. 1 let. b CDPJ [Code de droit privé judiciaire vaudois du 12 janvier 2010, RSV 211.02]).</w:t>
      </w:r>
    </w:p>
    <w:p>
      <w:r>
        <w:t>- 3 - 4. Le présent arrêt peut être rendu sans frais judiciaires (art. 11 TFJC [tarif du 28 septembre 2010 des frais judiciaires civils, RSV 270.11.5]). Par ces motifs, la Juge déléguée de la Cour d’appel civile du Tribunal cantonal, statuant à huis clos, en application de l'art. 312 al. 1 CPC, prononce : I. L’appel est irrecevable. II. L'arrêt, rendu sans frais, est exécutoire. La juge déléguée : La greffière : Du L'arrêt qui précède, dont la rédaction a été approuvée à huis clos, est notifié à : - M. S.________, - Me Jean-Philippe Dumoulin (pour l’intimée). La Juge déléguée de la Cour d’appel civile considère que la valeur litigieuse est supérieure à 30'000 francs.</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