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JO21.045601 vom 13. November 2024</w:t>
      </w:r>
    </w:p>
    <w:p>
      <w:r>
        <w:t>VD Tribunal cantonal, 2024-11-13, FR</w:t>
      </w:r>
    </w:p>
    <w:p>
      <w:r>
        <w:rPr>
          <w:b/>
        </w:rPr>
        <w:t xml:space="preserve">Quelle: </w:t>
      </w:r>
      <w:r>
        <w:t>https://mcp.opencaselaw.ch/entscheid/vd_gerichte_JO21.045601</w:t>
      </w:r>
    </w:p>
    <w:p>
      <w:r>
        <w:t>FR: VD_GERICHTE JO21.045601 du 13 novembre 2024</w:t>
      </w:r>
    </w:p>
    <w:p>
      <w:r>
        <w:t>IT: VD_GERICHTE JO21.045601 del 13 novembre 2024</w:t>
      </w:r>
    </w:p>
    <w:p>
      <w:pPr>
        <w:pStyle w:val="Heading2"/>
      </w:pPr>
      <w:r>
        <w:t>Erwägungen</w:t>
      </w:r>
    </w:p>
    <w:p>
      <w:r>
        <w:rPr>
          <w:b/>
        </w:rPr>
        <w:t>E. 5.1</w:t>
      </w:r>
    </w:p>
    <w:p>
      <w:r>
        <w:t>En définitive, l’appel doit être rejeté, dans la mesure de sa recevabilité, et le jugement entrepris confirmé.</w:t>
      </w:r>
    </w:p>
    <w:p>
      <w:r>
        <w:rPr>
          <w:b/>
        </w:rPr>
        <w:t>E. 5.2</w:t>
      </w:r>
    </w:p>
    <w:p>
      <w:r>
        <w:t>L’appelant L.Q.________ a requis le bénéfice de l’assistance judiciaire pour la procédure de deuxième instance. Or, la cause était d’emblée dépourvue de toute chance de succès (art. 117 let. b CPC), les arguments pour contester le jugement entrepris apparaissant clairement voués à l’échec. La requête d’assistance judiciaire doit dès lors être rejetée.</w:t>
      </w:r>
    </w:p>
    <w:p>
      <w:r>
        <w:rPr>
          <w:b/>
        </w:rPr>
        <w:t>E. 5.3</w:t>
      </w:r>
    </w:p>
    <w:p>
      <w:r>
        <w:t>Les frais judiciaires de deuxième instance, arrêtés à 2'147 fr. (art. 62 al. 1 TFJC [tarif des frais judiciaires civils du 28 septembre 2010 ; BLV 270.11.5]), doivent être mis à la charge des appelants, solidairement entre eux, lesquels succombent (art. 106 al. 1 et 3 CPC). L’intimée n’ayant pas été invitée à se déterminer sur l’appel, il n’y a pas lieu à l’allocation de dépens de deuxième instance.</w:t>
      </w:r>
    </w:p>
    <w:p>
      <w:r>
        <w:t>- 17 -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