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JM17.037479 vom 23. Oktober 2017</w:t>
      </w:r>
    </w:p>
    <w:p>
      <w:r>
        <w:t>VD Tribunal cantonal, 2017-10-23, FR</w:t>
      </w:r>
    </w:p>
    <w:p>
      <w:r>
        <w:rPr>
          <w:b/>
        </w:rPr>
        <w:t xml:space="preserve">Quelle: </w:t>
      </w:r>
      <w:r>
        <w:t>https://mcp.opencaselaw.ch/entscheid/vd_gerichte_JM17.037479</w:t>
      </w:r>
    </w:p>
    <w:p>
      <w:r>
        <w:t>FR: VD_GERICHTE JM17.037479 du 23 octobre 2017</w:t>
      </w:r>
    </w:p>
    <w:p>
      <w:r>
        <w:t>IT: VD_GERICHTE JM17.037479 del 23 ottobre 2017</w:t>
      </w:r>
    </w:p>
    <w:p>
      <w:pPr>
        <w:pStyle w:val="Heading2"/>
      </w:pPr>
      <w:r>
        <w:t>Erwägungen</w:t>
      </w:r>
    </w:p>
    <w:p>
      <w:r>
        <w:rPr>
          <w:b/>
        </w:rPr>
        <w:t>E. 1</w:t>
      </w:r>
    </w:p>
    <w:p>
      <w:r>
        <w:t>Dans le cadre d’un conflit de travail opposant Z.________ à son ancien employeur U.________SA, les parties ont signé le 11 mai 2017 une convention judiciaire, dont le Tribunal civil de l’arrondissement de l’Est vaudois a pris acte pour valoir jugement, qui prévoyait notamment à son chiffre V la délivrance, d’ici au 31 mai 2017, d’un certificat de travail final.</w:t>
      </w:r>
    </w:p>
    <w:p>
      <w:r>
        <w:rPr>
          <w:b/>
        </w:rPr>
        <w:t>E. 2</w:t>
      </w:r>
    </w:p>
    <w:p>
      <w:r>
        <w:t>Par requête du 29 août 2017 déposée par-devant la Juge de paix du district de la Riviera – Pays-d’Enhaut (ci-après : la Juge de paix), Z.________ a conclu, sous suite de frais, à ce qu’il soit procédé à l’exécution forcée du chiffre V de la convention du 11 mai 2017.</w:t>
      </w:r>
    </w:p>
    <w:p>
      <w:r>
        <w:rPr>
          <w:b/>
        </w:rPr>
        <w:t>E. 3</w:t>
      </w:r>
    </w:p>
    <w:p>
      <w:r>
        <w:t>Par décision du 4 octobre 2017, la Juge de paix a déclaré irrecevable la requête déposée le 29 août 2017 par Z.________ à l’encontre de U.________SA (I), a rendu la décision sans frais (II) et a rayé la cause du rôle (III). En droit, le premier juge a considéré que l’autorité compétente ratione loci selon l’art. 339 al. 1 let. c CPC pour statuer sur l’exécution forcée était le Juge de paix du district d’Aigle, où se situait le domicile de la partie requérante, l’art. 339 al. 1 let. a et b CPC ne permettant aucun rattachement de la procédure d’exécution forcée à un for situé dans le district de la Riviera – Pays-d’Enhaut. Partant, le premier juge a estimé qu’il n’était pas compétent pour connaître de la requête du 29 août 2017, ce qu’il y avait lieu de relever d’office.</w:t>
      </w:r>
    </w:p>
    <w:p>
      <w:r>
        <w:rPr>
          <w:b/>
        </w:rPr>
        <w:t>E. 4</w:t>
      </w:r>
    </w:p>
    <w:p>
      <w:r>
        <w:t>Par acte du 13 octobre 2017, Z.________ a recouru contre la décision précitée, en concluant, sous suite de frais, à sa réforme en ce sens que sa requête du 29 août 2017 soit déclarée recevable, la cause au fond étant renvoyée à la Juge de paix pour qu’elle rende une décision sur le fond.</w:t>
      </w:r>
    </w:p>
    <w:p>
      <w:r>
        <w:t>- 3 -</w:t>
      </w:r>
    </w:p>
    <w:p>
      <w:r>
        <w:rPr>
          <w:b/>
        </w:rPr>
        <w:t>E. 5</w:t>
      </w:r>
    </w:p>
    <w:p>
      <w:r>
        <w:t>Par courrier du 16 octobre 2017, Z.________, par l’intermédiaire de son conseil, a indiqué que U.________SA lui avait délivré le certificat de travail demandé, de sorte que son recours devenait sans objet. Elle a toutefois requis du Juge délégué de céans qu’il statue sur les frais et dépens de la procédure de recours.</w:t>
      </w:r>
    </w:p>
    <w:p>
      <w:r>
        <w:rPr>
          <w:b/>
        </w:rPr>
        <w:t>E. 6</w:t>
      </w:r>
    </w:p>
    <w:p>
      <w:r>
        <w:t>Au vu de ce qui précède, le recours interjeté le 13 octobre 2017 par Z.________ contre U.________SA est effectivement devenu sans objet. Il convient d’en prendre acte et de rayer la cause du rôle (art. 242 CPC [Code de procédure civile du 19 décembre 2008, RS 272], ce qui relève de la compétence du juge délégué (art. 43 al. 1 let. d CDPJ [Code de droit privé judiciaire vaudois du 12 janvier 2010, RSV 211.02]).</w:t>
      </w:r>
    </w:p>
    <w:p>
      <w:r>
        <w:rPr>
          <w:b/>
        </w:rPr>
        <w:t>E. 7</w:t>
      </w:r>
    </w:p>
    <w:p>
      <w:r>
        <w:t>Le présent arrêt peut être rendu sans frais judiciaires (art. 11 TFJC [tarif du 28 septembre 2010 des frais judiciaires civils ; RSV 270.11.5]). Il n’y a au surplus pas lieu à l’allocation de dépens, dès lors que le recours portait uniquement sur compétence ratione loci du premier juge et non sur la délivrance du certificat de travail litigieux (art. 107 al. 1 let. e CPC). Par ces motifs, le Juge délégué de la Chambre des recours civile du Tribunal cantonal, prononce : I. Le recours est sans objet. II. La cause est rayée du rôle. III. L’arrêt, rendu sans frais judiciaires ni dépens, est exécutoire.</w:t>
      </w:r>
    </w:p>
    <w:p>
      <w:r>
        <w:t>- 4 - Le juge délégué : La greffière : Du L'arrêt qui précède, dont la rédaction a été approuvée à huis clos, est notifié à : - Me Natasa Djurdjevac Heinzer (pour Z.________), - U.________SA. Le Juge délégué de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