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JL23.047181 vom 11. April 2024</w:t>
      </w:r>
    </w:p>
    <w:p>
      <w:r>
        <w:t>VD Tribunal cantonal, 2024-04-11, FR</w:t>
      </w:r>
    </w:p>
    <w:p>
      <w:r>
        <w:rPr>
          <w:b/>
        </w:rPr>
        <w:t xml:space="preserve">Quelle: </w:t>
      </w:r>
      <w:r>
        <w:t>https://mcp.opencaselaw.ch/entscheid/vd_gerichte_JL23.047181</w:t>
      </w:r>
    </w:p>
    <w:p>
      <w:r>
        <w:t>FR: VD_GERICHTE JL23.047181 du 11 avril 2024</w:t>
      </w:r>
    </w:p>
    <w:p>
      <w:r>
        <w:t>IT: VD_GERICHTE JL23.047181 del 11 aprile 2024</w:t>
      </w:r>
    </w:p>
    <w:p>
      <w:pPr>
        <w:pStyle w:val="Heading2"/>
      </w:pPr>
      <w:r>
        <w:t>Erwägungen</w:t>
      </w:r>
    </w:p>
    <w:p>
      <w:r>
        <w:rPr>
          <w:b/>
        </w:rPr>
        <w:t>E. 3.1</w:t>
      </w:r>
    </w:p>
    <w:p>
      <w:r>
        <w:t>Les appelants contestent l’ordonnance d’expulsion en invoquant un défaut de motivation. Ils soutiennent en outre que le congé serait nul, voire annulable, et que le cas ne serait pas clair au sens de l’art. 257 CPC.</w:t>
      </w:r>
    </w:p>
    <w:p>
      <w:r>
        <w:rPr>
          <w:b/>
        </w:rPr>
        <w:t>E. 3.2.1.1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w:t>
      </w:r>
    </w:p>
    <w:p>
      <w:r>
        <w:t>- 7 -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 et al., Le bail à loyer, Lausanne 2019 [ci-après : Bail], n. 2.3.5). Le délai comminatoire commence à courir lorsque le locataire a effectivement reçu en ses mains la mise en demeure, mais au plus tard à l'échéance du délai de garde postale de sept jours (ATF 137 III 208 consid. 3.1.3 ; ATF 119 Il 147 consid. 2, JdT 1994 1 205 ; Lachat et al., Bail, n. 2.2.4 et les réf. citées ; Wessner, Droit du bail à loyer et à ferme, Commentaire pratique, 2e éd., Bâle 2017, n. 21 ad art. 257d CO et les réf. citées).</w:t>
      </w:r>
    </w:p>
    <w:p>
      <w:r>
        <w:t>- 8 - Il incombe à la partie qui prétend que son obligation a été exécutée de prouver cette exécution, notamment par paiement (ATF 130 III 321 consid. 3.1 ; ATF 128 III 271 consid. 2a/aa, JdT 2003 1 606 ; TF 4A_195/2023 précité consid. 3.2.4).</w:t>
      </w:r>
    </w:p>
    <w:p>
      <w:r>
        <w:rPr>
          <w:b/>
        </w:rPr>
        <w:t>E. 3.2.1.2</w:t>
      </w:r>
    </w:p>
    <w:p>
      <w:r>
        <w:t>L’art. 271a al. 1 let. e ch. 1 CO prévoit que le congé est annulable lorsqu’il est donné par le bailleur dans les trois ans à compter de la fin d’une procédure de conciliation ou d’une procédure judiciaire au sujet du bail si le bailleur a notamment succombé dans une large mesure. Le congé n’est cependant pas annulable en cas de demeure du locataire au sens de l’art. 257d CO (art. 271a al. 3 let. b CO).</w:t>
      </w:r>
    </w:p>
    <w:p>
      <w:r>
        <w:rPr>
          <w:b/>
        </w:rPr>
        <w:t>E. 3.2.1.3</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remplie (cf. art. 257 al. 3 CPC ; TF 4A_385/2022 du 14 février 2023 consid. 3.2.1 ; CACI 19 octobre 2023/426 consid. 3.1).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(TF 5A_664/2018 du 24 octobre 2018 consid. 4.1). Si le défendeur fait valoir des objections et exceptions motivées et concluantes qui ne peuvent être écartées immédiatement et qui sont de nature à ébranler la conviction du juge, la procédure du cas clair est irrecevable (ATF 144 III 462 consid. 3.1 ; ATF 138 III 620 consid. 5.1.1, SJ 2013 I 283 ; TF 4A_195/2023 du 24 juillet 2023 consid. 3.2.2.1).</w:t>
      </w:r>
    </w:p>
    <w:p>
      <w:r>
        <w:t>- 9 -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138 III 123 consid. 2.1.2 ; TF 4A_195/2023 précité consid. 3.2.2.2).</w:t>
      </w:r>
    </w:p>
    <w:p>
      <w:r>
        <w:rPr>
          <w:b/>
        </w:rPr>
        <w:t>E. 3.2.2</w:t>
      </w:r>
    </w:p>
    <w:p>
      <w:r>
        <w:t>Le droit d’être entendu est une garantie constitutionnelle (art. 29 al. 2 Cst.)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TF 4D_76/2020 du 2 juin 2021 consid. 4.2, non publié à l’ATF 147 III 440 ; Haldy, in Bohnet et al., Commentaire romand, Code de procédure civile, 2e éd., Bâle 2019, nn. 19 s. ad art. 53 CPC). En procédure civile, la garantie du droit d’être entendu est concrétisée à l’art. 53 CPC. La jurisprudence déduit du droit d’être entendu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w:t>
      </w:r>
    </w:p>
    <w:p>
      <w:r>
        <w:t>- 10 - portée d’une décision. Dans ce sens, il faut que les considérations qui ont guidé l’autorité et sur lesquelles elle a fondé sa décision soient à tout le moins brièvement exposées (ATF 129 I 235 consid. 3.2, JdT 2004 I 588 ; ATF 145 III 324 consid. 6.1 ; TF 5A_69/2022 du 17 mai 2023 consid. 3.1).</w:t>
      </w:r>
    </w:p>
    <w:p>
      <w:r>
        <w:rPr>
          <w:b/>
        </w:rPr>
        <w:t>E. 3.3.1</w:t>
      </w:r>
    </w:p>
    <w:p>
      <w:r>
        <w:t>Dans un premier moyen, les appelants font valoir une absence de motivation suffisante de la décision attaquée, en tant que la première juge a retenu qu’il n’y avait aucun motif d’annulabilité du congé, sans en expliquer les raisons. Ils exposent à cet égard qu’il s’agirait en réalité d’un congé-représailles.</w:t>
      </w:r>
    </w:p>
    <w:p>
      <w:r>
        <w:rPr>
          <w:b/>
        </w:rPr>
        <w:t>E. 3.3.2</w:t>
      </w:r>
    </w:p>
    <w:p>
      <w:r>
        <w:t>En l’espèce, l’ordonnance entreprise se limite à relever qu’il n’y a aucun motif d’annulabilité du congé et qu’une prolongation de bail n’est pas possible en cas de demeure du locataire. Ce faisant, la première juge ne se prononce pas sur les arguments développés par les appelants dans leur réponse du 4 janvier 2024, à savoir que le congé signifié par le bailleur devrait être qualifié de congé-représailles. Il s’agit là en effet d’une violation de leur droit d’être entendus. Cela étant, la violation du droit d’être entendus des appelants peut être réparée devant la Cour de céans, dès lors qu’elle jouit d'un plein pouvoir d'examen quant aux faits et au droit. Reste à examiner les griefs soulevés par les appelants devant la première juge.</w:t>
      </w:r>
    </w:p>
    <w:p>
      <w:r>
        <w:rPr>
          <w:b/>
        </w:rPr>
        <w:t>E. 3.3.3.1</w:t>
      </w:r>
    </w:p>
    <w:p>
      <w:r>
        <w:t>Les appelants soutiennent qu’on serait en présence d’un cas de congé-représailles en invoquant avoir obtenu gain de cause dans la procédure judiciaire ayant opposé les parties en 2021-2022. La volonté de représailles du bailleur serait en outre illustrée par l’absence de réponse à leur proposition de paiement du 24 août 2023 et l’envoi du congé immédiatement après le délai de garde postal.</w:t>
      </w:r>
    </w:p>
    <w:p>
      <w:r>
        <w:rPr>
          <w:b/>
        </w:rPr>
        <w:t>E. 3.3.3.2</w:t>
      </w:r>
    </w:p>
    <w:p>
      <w:r>
        <w:t>En l’occurrence, les appelants semblent en effet avoir obtenu partiellement gain de cause dans un procès qui les opposait à l’intimé et</w:t>
      </w:r>
    </w:p>
    <w:p>
      <w:r>
        <w:t>- 11 - ayant débouché sur le maintien de leur loyer mensuel net à 2'100 francs. Il n’en demeure pas moins que l’annulabilité d’un congé en raison d’une procédure judiciaire ayant eu lieu dans les trois dernières années n’est pas applicable lorsque le congé est donné pour cause de demeure du locataire au sens de l’art. 257d CO. Or, les appelants ne contestent pas qu’ils ne se seraient pas acquittés du loyer dans le délai comminatoire, si bien que le motif invoqué ne saurait faire obstacle à leur expulsion. On relèvera par ailleurs que le bailleur n’a pas d’obligation d’accorder un sursis de paiement aux locataires et peut résilier le bail, si – comme c’est le cas ici – les locataires n’ont pas réglé l’entier de l’arriéré du solde dû dans le délai de sommation. Dans ces conditions, l’absence de réponse à leur courriel du 24 août 2023 demeure sans incidence sur la validité du congé. Pour le reste, la sommation a bien été notifiée le 4 août 2023 aux appelants, de sorte que le délai de 30 jours est arrivé à échéance le 3 septembre 2023. Ce faisant, on ne voit pas en quoi le fait que l’intimé ait résilié le bail le 11 septembre suivant permettrait de démontrer une quelconque volonté de congé-représailles. Au contraire, dès lors que les appelants ne se sont pas exécutés dans le délai précité, le bailleur était en droit de résilier le bail. Partant, les griefs soulevés par les appelants ne constituent manifestement pas des motifs d’annulabilité du congé.</w:t>
      </w:r>
    </w:p>
    <w:p>
      <w:r>
        <w:rPr>
          <w:b/>
        </w:rPr>
        <w:t>E. 3.4.1</w:t>
      </w:r>
    </w:p>
    <w:p>
      <w:r>
        <w:t>Les appelants soutiennent ensuite qu’ils ont saisi la commission de conciliation en matière de baux à loyer en concluant à la nullité, subsidiairement à l’annulabilité, du congé, si bien qu’il y aurait lieu de suspendre la procédure d’expulsion jusqu’à ce que celle-ci ait statué.</w:t>
      </w:r>
    </w:p>
    <w:p>
      <w:r>
        <w:rPr>
          <w:b/>
        </w:rPr>
        <w:t>E. 3.4.2</w:t>
      </w:r>
    </w:p>
    <w:p>
      <w:r>
        <w:t>Une requête en expulsion d'un locataire selon la procédure de protection dans les cas clairs (art. 257 CPC) est admissible même lorsque le locataire a attaqué en justice le congé donné par le bailleur et que cette</w:t>
      </w:r>
    </w:p>
    <w:p>
      <w:r>
        <w:t>- 12 - procédure est pendante (ATF 141 III 262 consid. 3). L'action en expulsion pour défaut de paiement du loyer au sens de l'art. 257d CO, comme celle pour défaut de paiement du fermage au sens de l'art. 282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3.1 et 3.3.1 ; ATF 142 III 515 consid. 2.2.4 in fine ; TF 4A_195/2023 précité consid. 3.2.3).</w:t>
      </w:r>
    </w:p>
    <w:p>
      <w:r>
        <w:rPr>
          <w:b/>
        </w:rPr>
        <w:t>E. 3.4.3</w:t>
      </w:r>
    </w:p>
    <w:p>
      <w:r>
        <w:t>En l’espèce, il ressort de la jurisprudence fédérale précitée que la saisine de la commission de conciliation en annulation du congé n’empêche pas en tant que tel le prononcé de l’expulsion des locataires pour autant que le juge de paix tranche, à titre préjudiciel, la question de la validité du congé. A cet égard, on rappellera que les motifs soulevés par les appelants à l’appui de leur requête de conciliation en annulation du congé ne sont pas fondés (cf. supra consid. 3.3.3.2). Par ailleurs, une prolongation de bail ne saurait être accordée aux locataires (art. 272a al. 1 let. a CO). C’est dès lors à bon droit que la juge de paix a retenu, à titre préjudiciel, qu’il n’existait aucun motif d’annulabilité du congé, respectivement de prolongation du bail.</w:t>
      </w:r>
    </w:p>
    <w:p>
      <w:r>
        <w:rPr>
          <w:b/>
        </w:rPr>
        <w:t>E. 3.5.1</w:t>
      </w:r>
    </w:p>
    <w:p>
      <w:r>
        <w:t>Les appelants font valoir que le cas ne serait pas clair. Ils soutiennent que l’attitude du bailleur serait contraire à la bonne foi, dès lors qu’il aurait ignoré leur proposition d’arrangement de paiement, ce qui constituerait également un motif d’annulabilité ou de nullité du congé soulevé devant la commission de conciliation.</w:t>
      </w:r>
    </w:p>
    <w:p>
      <w:r>
        <w:t>- 13 -</w:t>
      </w:r>
    </w:p>
    <w:p>
      <w:r>
        <w:rPr>
          <w:b/>
        </w:rPr>
        <w:t>E. 3.5.2</w:t>
      </w:r>
    </w:p>
    <w:p>
      <w:r>
        <w:t>La jurisprudence admet que le congé donné en application de l'art. 257d CO puisse, à titre exceptionnel, être considéré comme contrevenant aux règles de la bonne foi au sens de l'art. 271 al. 1 CO et, partant, être annulable. La notion de bonne foi doit être interprétée très restrictivement, afin de ne pas mettre en question le droit du bailleur à recevoir le loyer à l'échéance (ATF 140 III 591 consid. 1 ; TF 4A_550/2020 du 29 avril 2021 consid. 8.2 et les réf. citées). L'annulation du congé doit donc rester une ultima ratio dans le cas du locataire qui ne paie pas son loyer (Lachat, op. cit., n. 2.3.6, note infrapaginale n. 109,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II 31 consid. 4b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consid. 1 et les réf. citées ; TF 4A_550/2020 du 29 avril 2021 consid. 8.2 ; TF 4A_436/2018 du 17 janvier 2019 consid. 5.1 ; TF 4A_571/2018 du 14 janvier 2019 consid. 9).</w:t>
      </w:r>
    </w:p>
    <w:p>
      <w:r>
        <w:rPr>
          <w:b/>
        </w:rPr>
        <w:t>E. 3.5.3</w:t>
      </w:r>
    </w:p>
    <w:p>
      <w:r>
        <w:t>En l’espèce, le montant de l’arriéré n’est pas insignifiant puisqu’il s’élève à 4'780 fr. et correspond à plus de deux mois de loyers bruts, ce que les appelants ne contestent du reste pas. Enfin, si les appelants se plaignent de ne pas avoir obtenu un arrangement de paiement, ils n’allèguent pas pour autant s’être acquittés du montant dû depuis la mise en demeure.</w:t>
      </w:r>
    </w:p>
    <w:p>
      <w:r>
        <w:t>- 14 - Partant, les griefs des appelants ne constituent pas des motifs exceptionnels qui permettraient de considérer que le congé contreviendrait aux règles de la bonne foi.</w:t>
      </w:r>
    </w:p>
    <w:p>
      <w:r>
        <w:rPr>
          <w:b/>
        </w:rPr>
        <w:t>E. 3.6</w:t>
      </w:r>
    </w:p>
    <w:p>
      <w:r>
        <w:t>Les appelants concluent à titre très subsidiaire à l’octroi d’un délai raisonnable pour quitter les locaux. Nonobstant l’absence de motivation de cette conclusion et donc son irrecevabilité (art. 311 al. 1 CPC), on relèvera que la cause doit de toute manière être renvoyée à la juge de paix pour qu’elle fixe aux locataires un nouveau délai pour libérer l’appartement compte tenu de l’effet suspensif de l’art. 315 al. 1 CPC. Partant, il appartiendra aux appelants d’en faire la demande à cette autorité, en y exposant leurs éventuels motifs.</w:t>
      </w:r>
    </w:p>
    <w:p>
      <w:r>
        <w:rPr>
          <w:b/>
        </w:rPr>
        <w:t>E. 4.1</w:t>
      </w:r>
    </w:p>
    <w:p>
      <w:r>
        <w:t>En définitive, l’appel, manifestement infondé, doit être rejeté (art. 312 al. 1 in fine CPC) et l’ordonnance confirmée. La cause sera renvoyée au premier juge pour qu’il fixe un nouveau délai pour l’évacuation des lieux.</w:t>
      </w:r>
    </w:p>
    <w:p>
      <w:r>
        <w:rPr>
          <w:b/>
        </w:rPr>
        <w:t>E. 4.2</w:t>
      </w:r>
    </w:p>
    <w:p>
      <w:r>
        <w:t>Les frais judiciaires de deuxième instance, arrêtés à 200 fr. (art. 62 al. 1 et 3 ainsi que 69 al. 1 TFJC [tarif des frais judiciaires civils du 28 septembre 2010 ; BLV 270.11.5]), sont mis à la charge des appelants, solidairement entre eux, qui succombent (art. 106 al. 1 CPC), et qui en ont déjà fait l’avance. Il n’y a pas lieu à l’allocation de dépens de deuxième instance, l’intimé n’ayant pas été invité à se déterminer sur l’appel (art. 312 al. 1 in fine CPC).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