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JL23.022129 vom 24. August 2023</w:t>
      </w:r>
    </w:p>
    <w:p>
      <w:r>
        <w:t>VD Tribunal cantonal, 2023-08-24, FR</w:t>
      </w:r>
    </w:p>
    <w:p>
      <w:r>
        <w:rPr>
          <w:b/>
        </w:rPr>
        <w:t xml:space="preserve">Quelle: </w:t>
      </w:r>
      <w:r>
        <w:t>https://mcp.opencaselaw.ch/entscheid/vd_gerichte_JL23.022129</w:t>
      </w:r>
    </w:p>
    <w:p>
      <w:r>
        <w:t>FR: VD_GERICHTE JL23.022129 du 24 août 2023</w:t>
      </w:r>
    </w:p>
    <w:p>
      <w:r>
        <w:t>IT: VD_GERICHTE JL23.022129 del 24 agosto 2023</w:t>
      </w:r>
    </w:p>
    <w:p>
      <w:pPr>
        <w:pStyle w:val="Heading2"/>
      </w:pPr>
      <w:r>
        <w:t>Erwägungen</w:t>
      </w:r>
    </w:p>
    <w:p>
      <w:r>
        <w:rPr>
          <w:b/>
        </w:rPr>
        <w:t>E. 1</w:t>
      </w:r>
    </w:p>
    <w:p>
      <w:r>
        <w:t>Les 4 et 17 octobre 2022, le recourant et la société qu’il représentait, soit W.________ en cours de création, en qualité de locataires, ont signé un contrat de bail avec la bailleresse J.________ SA (ci-après : intimée), représentée par la régie [...] SA, portant sur neuf places de parc extérieures, sises à [...], pour un loyer mensuel de 581 fr. 40.</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JT 2019 II 235). Le recours doit être interjeté dans les dix jours lorsque la décision entreprise a été rendue en procédure sommaire, soit notamment en matière de cas clair (art. 248 let. b CPC).</w:t>
      </w:r>
    </w:p>
    <w:p>
      <w:r>
        <w:rPr>
          <w:b/>
        </w:rPr>
        <w:t>E. 1.2</w:t>
      </w:r>
    </w:p>
    <w:p>
      <w:r>
        <w:t>En l’espèce, la valeur litigieuse s’élève à 5'232 fr. 60. La voie du recours est ainsi ouverte. Formé en temps utile par une partie qui a un intérêt digne de protection (art. 59 al. 2 let. a CPC), le recours est recevable. 2.</w:t>
      </w:r>
    </w:p>
    <w:p>
      <w:r>
        <w:rPr>
          <w:b/>
        </w:rPr>
        <w:t>E. 2</w:t>
      </w:r>
    </w:p>
    <w:p>
      <w:r>
        <w:t>Par courriers recommandés du 1er février 2023, distribués le lendemain, l’intimée, désormais représentée par un agent d’affaires breveté, a adressé au recourant, et séparément à « W.________ », une mise en demeure pour le solde des loyers impayés à hauteur de 2'908 fr. 40 pour la période de septembre 2022 à janvier 2023, impartissant un délai de 30 jours pour le paiement, en assortissant le défaut de paiement d’une menace de résiliation de bail et de procédure d’expulsion.</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w:t>
      </w:r>
    </w:p>
    <w:p>
      <w:r>
        <w:t>- 6 -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En procédure de recours, les conclusions, les allégations de fait et les preuves nouvelles sont irrecevables (art. 326 al. 1 CPC).</w:t>
      </w:r>
    </w:p>
    <w:p>
      <w:r>
        <w:rPr>
          <w:b/>
        </w:rPr>
        <w:t>E. 2.2.2</w:t>
      </w:r>
    </w:p>
    <w:p>
      <w:r>
        <w:t>En l’espèce, le recourant indique dans son écriture avoir produit des pièces à l’appui de son recours, respectivement des preuves de paiement, que la Chambre de céans n’a toutefois pas reçues. Cela étant, même si elles avaient été effectivement produites et qu’elles ne se recoupaient pas avec les pièces au dossier, elles seraient de toute manière irrecevables. 3.</w:t>
      </w:r>
    </w:p>
    <w:p>
      <w:r>
        <w:rPr>
          <w:b/>
        </w:rPr>
        <w:t>E. 3</w:t>
      </w:r>
    </w:p>
    <w:p>
      <w:r>
        <w:t>Par formule officielle du 9 mars 2023, adressée sous pli recommandé au recourant et séparément à « W.________ », l’intimée a résilié le contrat de bail en cause pour le 30 avril 2023, au motif que les locataires n’avaient pas payé les arriérés de loyer. Ces courriers ont été distribués le 10 mars 2023, selon les suivis d’envois de la poste.</w:t>
      </w:r>
    </w:p>
    <w:p>
      <w:r>
        <w:rPr>
          <w:b/>
        </w:rPr>
        <w:t>E. 3.1</w:t>
      </w:r>
    </w:p>
    <w:p>
      <w:r>
        <w:t>Le recourant, non assisté, conteste le bien-fondé de l’expulsion ordonnée et semble faire valoir que le congé serait nul, dès lors que tous les loyers auraient été payés jusqu’au 30 septembre 2023. Il explique que les loyers ne pouvaient pas être versés dans les délais, dès lors qu’il n’aurait reçu les bulletins de versement que trois mois après le début du bail. A titre subsidiaire, le recourant demande la prolongation du bail jusqu’au 30 mai 2024, pour lui permettre de trouver un nouvel emplacement pour les neuf véhicules parqués sur les places de parc.</w:t>
      </w:r>
    </w:p>
    <w:p>
      <w:r>
        <w:t>- 7 -</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 ATF 141 III 23 consid. 3.2 ; ATF 138 III 620 consid. 5.1.1 et les arrêts cités ; TF 4A_142/2020 du 3 septembre 2020 consid. 3.1). A l’inverse, le cas clair doit être retenu lorsque sont émises des objections manifestement mal fondées ou inconsistantes sur lesquelles il peut être statué immédiatement (ATF 138 III 620 consid. 5.1.1 ; TF 4A_550/2020 du 29 avril 2021 consid. 5.1 ; TF 4A_422/2020 du 2 novembre 2020 consid. 4.1). Le fait pour le défendeur d’avancer des arguments sans proposer le moindre indice à leur appui et sans mentionner les preuves des moyens qu’il invoque ne remet pas en cause le cas clair (TF 4A_418/2014 du 18 août 2014 consid. 3).</w:t>
      </w:r>
    </w:p>
    <w:p>
      <w:r>
        <w:rPr>
          <w:b/>
        </w:rPr>
        <w:t>E. 3.2.2</w:t>
      </w:r>
    </w:p>
    <w:p>
      <w:r>
        <w:t>Aux termes de l’art. 257d CO (loi fédérale du 30 mars 1911 complétant le code civil suisse [livre cinquième : Droit des obligations] ; RS 220), lorsque, après la réception de la chose, le locataire a du retard pour s’acquitter d’un terme ou de frais accessoires échus, le bailleur peut lui fixer par écrit un délai de paiement et lui signifier qu’à défaut de paiement</w:t>
      </w:r>
    </w:p>
    <w:p>
      <w:r>
        <w:t>- 8 -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 et al., Le bail à loyer, Lausanne 2019, n. 2.3.5 p. 879). Le délai comminatoire de trente jours commencera à courir lorsque le locataire aura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Ils peuvent, le cas échéant, être pris en compte au stade de l’exécution forcée, en application du principe général de la proportionnalité (Lachat et al., op. cit., n. 7.6 p. 1052). Dans tous les cas, l'ajournement de l'exécution forcée ne saurait être que relativement bref et ne doit pas équivaloir en fait à une nouvelle prolongation de bail (ATF 117 Ia 336 consid. 2b ; TF 4A_207/2014 du 19 mai 2014 consid. 3.1).</w:t>
      </w:r>
    </w:p>
    <w:p>
      <w:r>
        <w:t>- 9 - En cas d’absence prolongée, il appartient à la partie de prendre des dispositions pour qu’un tiers s’occupe de son courrier (CACI</w:t>
      </w:r>
    </w:p>
    <w:p>
      <w:r>
        <w:rPr>
          <w:b/>
        </w:rPr>
        <w:t>E. 3.3</w:t>
      </w:r>
    </w:p>
    <w:p>
      <w:r>
        <w:t>En l’espèce, rien ne permet de mettre en doute la validité de la résiliation du contrat de bail, qui respecte les délais. Les conditions du cas clair sont par ailleurs remplies. En effet, le recourant n’a produit aucune preuve de paiement des arriérés de loyer, ayant donné lieu à la résiliation du contrat de bail, durant le délai comminatoire de 30 jours imparti par courrier reçu le 2 février 2023. Il n’a pas non plus établi avoir payé les arriérés après l’écoulement de ce délai. Le retard allégué dans la transmission des bulletins de versement n’est au demeurant étayé par aucune preuve et n’est pas pertinent. Effectivement, selon l’argumentation du recourant, les bulletins auraient été en sa possession trois mois après la conclusion du bail, qui a eu lieu en octobre 2022. Ils étaient donc déjà en sa possession dans le délai comminatoire. Pour le surplus, la contestation de la résiliation du contrat devant la Commission de conciliation paraît tardive contrairement à ce que retient la juge de paix, au vu du délai de 30 jours débutant le 11 mars 2023 et la contestation qui a eu lieu le 16 mai 2023. Cette question peut toutefois demeurer ouverte, vu les éléments qui précèdent. Par ailleurs, à la lumière de la jurisprudence précitée, les divers séjours à l’étranger du recourant ne justifient en rien ni le retard dans les paiements ni les retards et défauts de procédure. Enfin, aucune prolongation de délai ne sera octroyée. Le recourant a disposé d’ores et déjà de délais suffisants pour parquer</w:t>
      </w:r>
    </w:p>
    <w:p>
      <w:r>
        <w:t>- 10 - ailleurs ses neuf voitures. Des motifs humanitaires ou de convenance personnelle n’entrent au demeurant pas en ligne de compte ici (cf. supra consid. 3.2.2). 4.</w:t>
      </w:r>
    </w:p>
    <w:p>
      <w:r>
        <w:rPr>
          <w:b/>
        </w:rPr>
        <w:t>E. 4</w:t>
      </w:r>
    </w:p>
    <w:p>
      <w:r>
        <w:t>Par courrier du 15 mai 2023, posté le lendemain, le recourant a contesté la résiliation du bail devant la Commission de conciliation en matière de baux à loyer de Lausanne (ci-après : Commission de conciliation). Il a indiqué qu’il n’avait pas pu saisir dite autorité antérieurement, parce qu’il se trouvait à l’étranger et était revenu en Suisse dix jours auparavant seulement. Il a par ailleurs allégué qu’il y avait</w:t>
      </w:r>
    </w:p>
    <w:p>
      <w:r>
        <w:t>- 4 - une erreur dans la comptabilité de l’intimée, qui aurait émis des demandes de paiement injustifiées.</w:t>
      </w:r>
    </w:p>
    <w:p>
      <w:r>
        <w:rPr>
          <w:b/>
        </w:rPr>
        <w:t>E. 4.1</w:t>
      </w:r>
    </w:p>
    <w:p>
      <w:r>
        <w:t>En définitive, le recours, manifestement infondé, doit être rejeté (art. 322 al. 1 in fine CPC) et l’ordonnance confirmée.</w:t>
      </w:r>
    </w:p>
    <w:p>
      <w:r>
        <w:rPr>
          <w:b/>
        </w:rPr>
        <w:t>E. 4.2</w:t>
      </w:r>
    </w:p>
    <w:p>
      <w:r>
        <w:t>L’arrêt est rendu sans frais judiciaires de deuxième instance (art. 10 et 11 TFJC [tarif des frais judiciaires civils du 28 septembre 2010 ; BLV 270.11.5]). Il n’y a pas lieu à l’allocation de dépens de deuxième instance, l’intimée n’ayant pas été invitée à se déterminer sur le recours (art. 322 al. 1 in fine CPC). Par ces motifs, la Chambre des recours civile du Tribunal cantonal, en application de l’art. 322 al. 1 CPC prononce : I. Le recours est rejeté. II. L’ordonnance est confirmée. III. L’arrêt, rendu sans frais, est exécutoire. La présidente : La greffière :</w:t>
      </w:r>
    </w:p>
    <w:p>
      <w:r>
        <w:t>- 11 - Du L'arrêt qui précède, dont la rédaction a été approuvée à huis clos, est notifié à : - M. U.________ personnellement, - Mme Loane Membrez, aab pour J.________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w:t>
      </w:r>
    </w:p>
    <w:p>
      <w:r>
        <w:t>Le 17 mai 2023, l’intimée a déposé une requête d’expulsion, concluant, avec suite de frais et dépens, à ce qu’il soit prononcé que le contrat de bail à loyer des 4 et 17 octobre 2022, portant sur les neuf places de parc extérieures se trouvant à [...], avait été valablement résilié le 9 mars 2023 pour le 30 avril 2023 (I), à ce qu’ordre soit donné aux locataires, ainsi qu’à tout tiers ou sous-locataire occupant les locaux, d’évacuer de leur personne et de tous biens les places de parc, dans un délai à dire de justice (II) et à ce qu’à défaut d’exécution, les locataires ainsi que tout tiers ou sous-locataire occupant les lieux puissent y être contraints avec l’usage de la force publique (III).</w:t>
      </w:r>
    </w:p>
    <w:p>
      <w:r>
        <w:rPr>
          <w:b/>
        </w:rPr>
        <w:t>E. 6</w:t>
      </w:r>
    </w:p>
    <w:p>
      <w:r>
        <w:t>Le 13 juin 2023, le recourant a adressé à la Commission de conciliation la preuve des paiements des loyers de mai 2023 et juin 2023, effectués le 10 juin 2023. Il a par ailleurs soutenu que tous les autres paiements étaient à jour.</w:t>
      </w:r>
    </w:p>
    <w:p>
      <w:r>
        <w:rPr>
          <w:b/>
        </w:rPr>
        <w:t>E. 7</w:t>
      </w:r>
    </w:p>
    <w:p>
      <w:r>
        <w:t>Par courrier du 16 juin 2023, la juge de paix a cité les parties à comparaître à l’audience du 24 juillet 2023.</w:t>
      </w:r>
    </w:p>
    <w:p>
      <w:r>
        <w:rPr>
          <w:b/>
        </w:rPr>
        <w:t>E. 8</w:t>
      </w:r>
    </w:p>
    <w:p>
      <w:r>
        <w:t>Le recourant a informé la juge de paix, par courrier reçu le 24 juillet 2023, qu’il ne pourrait pas se présenter à l’audience, dont il demandait le report jusqu’au 30 octobre 2023 à tout le moins, dès lors qu’il serait à l’étranger dans l’intervalle.</w:t>
      </w:r>
    </w:p>
    <w:p>
      <w:r>
        <w:rPr>
          <w:b/>
        </w:rPr>
        <w:t>E. 9</w:t>
      </w:r>
    </w:p>
    <w:p>
      <w:r>
        <w:t>Lors de l’audience du 24 juillet 2023, l’intimée a comparu par son agent d’affaires breveté. Les parties locataires ne se sont pas présentées.</w:t>
      </w:r>
    </w:p>
    <w:p>
      <w:r>
        <w:rPr>
          <w:b/>
        </w:rPr>
        <w:t>E. 10</w:t>
      </w:r>
    </w:p>
    <w:p>
      <w:r>
        <w:t>Par décision du 10 août 2023, la Commission de conciliation a déclaré ne plus être compétente dans ce litige et a rayé la cause du rôle.</w:t>
      </w:r>
    </w:p>
    <w:p>
      <w:r>
        <w:rPr>
          <w:b/>
        </w:rPr>
        <w:t>E. 11</w:t>
      </w:r>
    </w:p>
    <w:p>
      <w:r>
        <w:t>Les places de parc continuent à être utilisées à ce jour.</w:t>
      </w:r>
    </w:p>
    <w:p>
      <w:r>
        <w:t>- 5 - En d roit : 1.</w:t>
      </w:r>
    </w:p>
    <w:p>
      <w:r>
        <w:rPr>
          <w:b/>
        </w:rPr>
        <w:t>E. 15</w:t>
      </w:r>
    </w:p>
    <w:p>
      <w:r>
        <w:t>novembre 2016/615 consid. 3.2.3 et l’arrêt cité). Celui qui est en retard dans le paiement de son loyer, quelle que soit la période de l’année, doit s’attendre à se voir notifier un avis comminatoire et ne peut plaider que le bailleur serait de mauvaise foi en notifiant un avis comminatoire durant la période des vacances ; la jurisprudence vaudoise réserve toutefois le cas de la preuve d’un empêchement majeur, tout en relevant que l’absence du domicile ne constitue en principe pas un tel empêchement (CACI 22 novembre 2022/268 consid. 3.2.3 ; CACI 15 novembre 2016/615 consid. 3.2.3 et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