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JL20.038096 vom 7. Oktober 2021</w:t>
      </w:r>
    </w:p>
    <w:p>
      <w:r>
        <w:t>VD Tribunal cantonal, 2021-10-07, FR</w:t>
      </w:r>
    </w:p>
    <w:p>
      <w:r>
        <w:rPr>
          <w:b/>
        </w:rPr>
        <w:t xml:space="preserve">Quelle: </w:t>
      </w:r>
      <w:r>
        <w:t>https://mcp.opencaselaw.ch/entscheid/vd_gerichte_JL20.038096</w:t>
      </w:r>
    </w:p>
    <w:p>
      <w:r>
        <w:t>FR: VD_GERICHTE JL20.038096 du 7 octobre 2021</w:t>
      </w:r>
    </w:p>
    <w:p>
      <w:r>
        <w:t>IT: VD_GERICHTE JL20.038096 del 7 ottobre 2021</w:t>
      </w:r>
    </w:p>
    <w:p>
      <w:pPr>
        <w:pStyle w:val="Heading2"/>
      </w:pPr>
      <w:r>
        <w:t>Erwägungen</w:t>
      </w:r>
    </w:p>
    <w:p>
      <w:r>
        <w:rPr>
          <w:b/>
        </w:rPr>
        <w:t>E. 3.1</w:t>
      </w:r>
    </w:p>
    <w:p>
      <w:r>
        <w:t>L'appelante ne conteste pas l'application de l'art. 87 CO qui veut, si plusieurs dettes sont exigibles et sauf manifestation de volonté contraire, que le paiement effectué par le débiteur soit imputé sur la dette la plus ancienne. Elle ne remet dès lors pas en cause le raisonnement du premier juge qui retient que le loyer de juillet 2019 a été payé le 9 août 2019 et que le loyer du mois d'août 2019 l'a été le 10 septembre 2019, par imputation des paiements effectués par les intimés sur les loyers échus les plus anciens. S’agissant du loyer du mois de septembre 2019, l'appelante conteste le raisonnement du premier juge consistant à imputer des montants consignés par les intimés sur des loyers échus antérieurement à la date de consignation. Pour considérer que les locataires auraient payé le loyer du mois de septembre 2019, l'appelante soutient que le paiement aurait dû être effectué par les intimés directement en ses mains ou celles de son représentant, au plus tard à l'échéance du délai comminatoire de trente jours qu'elle leur avait fixé par courrier recommandé du 4 octobre 2019. Or, tous les versements effectués par les intimés après celui du 10 septembre 2019 ont eu lieu sur le compte de consignation. En d'autres termes, l'appelante fait valoir que le loyer du mois de septembre 2019 ne pouvait pas être consigné par les locataires dès lors que la consignation n'avait pas encore débuté au moment de l'échéance dudit loyer. De leur côté, les intimés se réfèrent pour l'essentiel au raisonnement tenu par le premier juge en ajoutant que l’appelante était informée du fait que le loyer du mois de septembre 2019 était consigné et qu’elle n’a jamais formulé d’observations à ce sujet. Les intimés auraient proposé de déconsigner ce loyer ; toutefois, l’appelante n’aurait pas réagi à cette offre. Les intimés font dès lors valoir que l’appelante commet un</w:t>
      </w:r>
    </w:p>
    <w:p>
      <w:r>
        <w:t>- 9 - abus de droit en invoquant l’application de l’art. 257d CO uniquement du fait qu’ils ont versé le loyer sur le compte de consignation.</w:t>
      </w:r>
    </w:p>
    <w:p>
      <w:r>
        <w:rPr>
          <w:b/>
        </w:rPr>
        <w:t>E. 3.2</w:t>
      </w:r>
    </w:p>
    <w:p>
      <w:r>
        <w:t>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 loyer (al. 1). Les loyers consignés sont réputés payés (al. 2).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Le locataire ne peut consigner, c'est-à-dire payer à l'office de consignation du lieu de situation de l'immeuble, que les loyers à échoir, frais accessoires inclus (ATF 124 III 201 consid. 2d et les références citées, JdT 1999 I 367). Par loyer à échoir, on entend les loyers qui viennent à échéance postérieurement à la décision de consigner, prise à l'expiration du délai raisonnable imparti au bailleur pour réparer le défaut, à l'exclusion des loyers déjà échus que le locataire aurait précédemment retenus. Au-delà du premier loyer consigné, le locataire peut, sans nouveaux avis au bailleur, consigner les loyers ultérieurs au fur et à mesure des échéances de paiement. Le locataire doit consigner les loyers à temps, c'est-à-dire respecter les termes du paiement (Lachat, Commentaire romand, Code des obligations I, 2e éd., Bâle 2012, n. 5 ad art. 259g CO ; Lachat et al., Le bail à loyer, 2019, ch. 7.4.2, p. 339). Le locataire peut encore consigner le loyer le dernier jour de son échéance (Lachat, op. cit., ibidem, note de bas de page n° 277, p. 339). Dans un arrêt récent, le Tribunal fédéral, en procédant à une interprétation littérale, systématique, téléologique et historique de l’art. 259g CO, a confirmé que seuls les loyers futurs pouvaient être consignés. Il a considéré que, pour que les loyers consignés soient réputés payés (art.</w:t>
      </w:r>
    </w:p>
    <w:p>
      <w:r>
        <w:t>- 10 - 259g al. 2 CO), cela supposait que les conditions de l’art. 259g al. 1 CO soient remplies. En d’autres termes, si le locataire consigne un loyer qui est déjà échu au moment de la consignation, cette dernière n’a pas pour effet d’éteindre la dette de loyer (ATF 147 III 218 consid. 3.3.2.6).</w:t>
      </w:r>
    </w:p>
    <w:p>
      <w:r>
        <w:rPr>
          <w:b/>
        </w:rPr>
        <w:t>E. 3.3</w:t>
      </w:r>
    </w:p>
    <w:p>
      <w:r>
        <w:t>Avec le premier juge, l'appelante constate que les intimés, après l'avoir mise en demeure pour défaut de la chose louée et lui avoir fixé un délai au 9 septembre 2019 pour y remédier, ont débuté la consignation des loyers en date du 23 septembre 2019 en précisant expressément qu'il s'agissait du loyer du mois d'octobre 2019. L'appelante ne conteste pas la procédure de mise en demeure de ses locataires ni la consignation ultérieure des loyers ensuite de l'expiration du délai comminatoire qu'ils lui ont imparti. L'appelante admet également le raisonnement du premier juge qui retient, en application de l'art. 86 al. 1 CO, que la mention précisée par les locataires lors de la consignation du loyer le 23 septembre 2019 imposait d'imputer ce versement au loyer du mois d'octobre 2019. Reste cependant ouverte la question du loyer du mois de septembre 2019, dont l'échéance était fixée, en vertu du contrat de bail, au 5 septembre 2019. Les locataires ayant débuté la consignation des loyers le 23 septembre 2019, les loyers consignés par la suite ne pouvaient concerner que des loyers à échoir conformément à l'art. 259g CO et à la jurisprudence rappelée ci-dessus, soit celui du mois d'octobre 2019, puis ceux des mois suivants. Ainsi, contrairement à ce qu’a retenu le premier juge, les loyers consignés ne pouvaient pas être imputés sur un loyer échu antérieurement à la date de consignation, de sorte que le loyer du mois de septembre 2019 est resté impayé à l'échéance du délai comminatoire de trente jours imparti par l'appelante selon son courrier recommandé du 4 octobre 2019. Il n'est du reste pas contesté que les intimés ont systématiquement consigné les loyers à partir du mois d'octobre 2019 et que le loyer du mois de septembre 2019 était échu le 5 du mois en cause. Pour être considéré comme valablement acquitté par le biais du compte</w:t>
      </w:r>
    </w:p>
    <w:p>
      <w:r>
        <w:t>- 11 - de consignation, le loyer du mois de septembre 2019 aurait dû non seulement être consigné le 5 de ce mois au plus tard, conformément au contrat de bail, mais il aurait encore fallu que le délai comminatoire imparti par les intimés à la bailleresse ait expiré, ce qui n'était pas le cas, dès lors que ce délai arrivait à échéance le 9 septembre 2019. Du reste, les intimés ne s'y sont pas trompés puisqu'ils ont débuté la consignation des loyers en date du 23 septembre 2019, mentionnant précisément qu'il s'agissait du loyer du mois d'octobre 2019. Compte tenu du délai comminatoire fixé par les intimés à l’appelante au 9 septembre 2019, le loyer du mois de septembre 2019 ne pouvait donc faire l'objet d'une consignation.</w:t>
      </w:r>
    </w:p>
    <w:p>
      <w:r>
        <w:rPr>
          <w:b/>
        </w:rPr>
        <w:t>E. 3.4</w:t>
      </w:r>
    </w:p>
    <w:p>
      <w:r>
        <w:t>Contrairement à ce que soutiennent les intimés, il importe peu qu’à l’époque, la bailleresse ait été informée, dans le cadre du courrier adressé le 13 décembre 2019 à la commission de conciliation, que le loyer du mois de septembre 2019 avait été payé sur le compte de consignation et qu'ils étaient disposés à le déconsigner. On ne distingue à cet égard aucun comportement contraire à la bonne foi ou relevant d’un abus de droit comme le font valoir les intimés. L'élément déterminant en l'espèce est de vérifier si l'appelante a pu disposer librement du loyer litigieux, conformément au contrat de bail liant les parties. Il n'y a dès lors aucune raison d'admettre une extension de l'art. 259g CO, à savoir du droit de consignation du locataire, pour des loyers antérieurs à la mise en demeure du bailleur pour défaut de la chose louée, sauf à offrir au locataire la possibilité de consigner des loyers échus avant d'avoir laissé l'opportunité au bailleur de remédier au défaut dans le délai imparti, étendant ainsi le moyen de pression de la consignation au- delà des limites prévues par la loi. Quant au fait que l'appelante n'aurait jamais formulé la moindre objection à la consignation des loyers intervenue dès le mois d'octobre 2019, les intimés perdent de vue que la mise en demeure pour le non-paiement du loyer du mois de septembre 2019 leur a été signifiée par l’appelante le 4 octobre 2019, soit alors qu’ils avaient déjà opéré la consignation du premier loyer d’octobre 2019 – le 23 septembre 2019. On ne saurait donc voir dans la mise en demeure</w:t>
      </w:r>
    </w:p>
    <w:p>
      <w:r>
        <w:t>- 12 - signifiée par l'appelante, le consentement de celle-ci à la consignation d'un loyer dont elle réclame le paiement.</w:t>
      </w:r>
    </w:p>
    <w:p>
      <w:r>
        <w:rPr>
          <w:b/>
        </w:rPr>
        <w:t>E. 3.5</w:t>
      </w:r>
    </w:p>
    <w:p>
      <w:r>
        <w:t>En définitive, les intimés étaient en demeure dans le paiement du loyer du mois de septembre 2019 lorsque l'appelante a résilié le contrat de bail en date du 18 novembre 2019. L'utilisation des formules officielles n'est pas remise en cause ni la validité du délai comminatoire imparti le 4 octobre 2019 par l’appelante. Les conditions de l'art. 257d CO sont par conséquent réunies et la résiliation du bail est intervenue valablement.</w:t>
      </w:r>
    </w:p>
    <w:p>
      <w:r>
        <w:rPr>
          <w:b/>
        </w:rPr>
        <w:t>E. 4.1</w:t>
      </w:r>
    </w:p>
    <w:p>
      <w:r>
        <w:t>Au vu de ce qui précède, l’appel doit être admis et l’ordonnance entreprise réformée en ce sens qu’il soit ordonné aux locataires de quitter et rendre libres, dans le délai nouvellement imparti par la juge de paix, les locaux qu’ils occupent dans l’immeuble litigieux, qu’à défaut de quitter volontairement ces locaux dans le délai susmentionné, ils pourront y être contraints, étant précisé que l’exécution forcée sera effectuée par l’huissier de paix sous l’autorité de la juge de paix et que l’office pourra pénétrer dans les locaux litigieux par la voie d’ouverture forcée. Il est précisé que l’injonction comminatoire prévue par l’art. 292 CP requise par l’appelante n’est pas nécessaire en l’espèce dans la mesure où le concours de la force publique est prévu.</w:t>
      </w:r>
    </w:p>
    <w:p>
      <w:r>
        <w:rPr>
          <w:b/>
        </w:rPr>
        <w:t>E. 4.2</w:t>
      </w:r>
    </w:p>
    <w:p>
      <w:r>
        <w:t>Si l’instance d’appel statue à nouveau, elle se prononce sur les frais – soit les frais judiciaires et les dépens (art. 95 al. 1 CPC) – de la première instance (art. 318 al. 3 CPC). Les frais judiciaires de première instance, arrêtés à 2’100 fr. (art. 23 al. 1 TFJC [tarif des frais judiciaires civils du 28 septembre 2010 ; BLV 270.11.5]), doivent être mis à la charge des intimés qui succombent, solidairement entre eux (art. 106 al. 1 et 3 CPC).</w:t>
      </w:r>
    </w:p>
    <w:p>
      <w:r>
        <w:t>- 13 - Les intimés devront en outre verser à l’appelante la somme de 2’500 fr. à titre de dépens de première instance (art. 10 TDC [tarif des dépens en matière civile du 23 novembre 2012 ; BLV 270.11.6]).</w:t>
      </w:r>
    </w:p>
    <w:p>
      <w:r>
        <w:rPr>
          <w:b/>
        </w:rPr>
        <w:t>E. 4.3</w:t>
      </w:r>
    </w:p>
    <w:p>
      <w:r>
        <w:t>Vu l’issue de l’appel, les frais judiciaires de deuxième instance, arrêtés à 100 fr. (art. 69 et 70 al. 4 TFJC par renvoi de l’art. 62 al. 3 TFJC), seront mis à la charge des intimés, qui succombent, solidairement entre eux (art. 106 al. 1 et 3 CPC). Les intimés devront en outre verser, solidairement entre eux, à l’appelante de pleins dépens de deuxième instance, arrêtés à 1’000 fr. (art. 7 et 20 al. 2 TDC), compte tenu du fait que la cause est dépourvue de complexité et de l’ampleur limitée des écritures d’appel. Par conséquent, les intimés verseront à l’appelante la somme de 1'100 fr. à titre de dépens et de restitution d’avance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