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JL20.006057 vom 14. Juli 2020</w:t>
      </w:r>
    </w:p>
    <w:p>
      <w:r>
        <w:t>VD Tribunal cantonal, 2020-07-14, FR</w:t>
      </w:r>
    </w:p>
    <w:p>
      <w:r>
        <w:rPr>
          <w:b/>
        </w:rPr>
        <w:t xml:space="preserve">Quelle: </w:t>
      </w:r>
      <w:r>
        <w:t>https://mcp.opencaselaw.ch/entscheid/vd_gerichte_JL20.006057</w:t>
      </w:r>
    </w:p>
    <w:p>
      <w:r>
        <w:t>FR: VD_GERICHTE JL20.006057 du 14 juillet 2020</w:t>
      </w:r>
    </w:p>
    <w:p>
      <w:r>
        <w:t>IT: VD_GERICHTE JL20.006057 del 14 luglio 2020</w:t>
      </w:r>
    </w:p>
    <w:p>
      <w:pPr>
        <w:pStyle w:val="Heading2"/>
      </w:pPr>
      <w:r>
        <w:t>Volltext</w:t>
      </w:r>
    </w:p>
    <w:p>
      <w:r>
        <w:t>TRIBUNAL CANTONAL JL20.006057-200783 308 CO UR D’APPEL CIVI L E _____________________________ Arrêt du 14 juillet 2020 __________________ Composition : Mme GIROUD WALTHER, présidente M. Hack et Mme Courbat, juges Greffière : Mme Spitz ***** Art. 257d CO Statuant sur l’appel interjeté par M.________, à [...], partie locataire, contre l’ordonnance d’expulsion rendue le 13 mai 2020 par la Juge de paix ad hoc du district de Lausanne dans la cause divisant l’appelant d’avec E.________, à [...], partie bailleresse, la Cour d’appel civile du Tribunal cantonal considère : 1105</w:t>
      </w:r>
    </w:p>
    <w:p>
      <w:r>
        <w:t>- 2 - En fait : A. Par ordonnance d’expulsion du 13 mai 2020, la Juge de paix ad hoc du district de Lausanne (ci-après : la juge de paix) a ordonné à M.________ (ci-après : la partie locataire ou le locataire) de quitter et rendre libres pour le mercredi 17 juin 2020 à midi les locaux occupés dans l’immeuble sis A.________ à [...] (appartement meublé de 1,5 pièces n° [...] et une cave) (I), a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statué sur les frais judiciaires (IV à VI) et a rejeté toutes autres ou plus amples conclusions (VII). En droit, le premier juge a retenu que, faute de paiement dans le délai comminatoire du montant de 1’580 fr. représentant le loyer dû au 22 novembre 2019 pour le mois de novembre 2019, le congé signifié le 26 décembre 2019 pour le 31 janvier 2020 était valable. Il a en outre considéré qu’il s’agissait d’un cas clair au sens de l’art. 257 CPC permettant de faire application de la procédure sommaire des art. 248 ss CPC. B. Par acte du 4 juin 2020, M.________ a interjeté appel contre cette ordonnance, en concluant, avec suite de frais et dépens, à sa réforme en ce sens que la requête d’expulsion déposée le 7 février 2020 par E.________ soit déclarée irrecevable, subsidiairement à ce qu’elle soit rejetée. Encore plus subsidiairement, il a conclu à l’annulation de l’ordonnance et au renvoi de la cause au premier juge. Il a en outre requis l’octroi de l’assistance judiciaire pour la procédure de deuxième instance. L’intimée n’a pas été invitée à se déterminer.</w:t>
      </w:r>
    </w:p>
    <w:p>
      <w:r>
        <w:t>- 3 - C. La Cour d'appel civile retient les faits pertinents suivants, sur la base de l'ordonnance complétée par les pièces du dossier : 1. Par contrat de bail à loyer du 25 février 2019, la partie bailleresse a remis à bail au locataire, dès le 1er mars 2019, un appartement meublé de 1,5 pièces (n° [...]) et une cave, sis A.________ à [...], pour un loyer de 1'400 fr. par mois, plus un acompte mensuel de 180 fr. pour les frais accessoires, soit un loyer mensuel brut total de 1’580 francs. 2. Par courrier du 22 novembre 2019 remis en mains propres contre signature, la partie bailleresse a adressé au locataire l’avis comminatoire de l’art. 257d CO, lui indiquant qu’à défaut de paiement du loyer du mois de novembre 2019 dans un délai de 30 jours, le bail serait résilié conformément à la disposition précitée. 3. L’arriéré de loyer n’ayant pas été acquitté dans le délai comminatoire, la partie bailleresse a signifié à la partie locataire, sur formule officielle adressée par courrier du 26 décembre 2019 remis en mains propres contre signature, la résiliation du contrat de bail à loyer pour le 31 janvier 2020. 4. La partie locataire a saisi la Commission de conciliation en matière de baux à loyer du district de Lausanne d’une requête en annulation du congé. 5. Par requête du 7 février 2019, la partie bailleresse a saisi le juge de paix du district de Lausanne d’une requête de protection en cas clair au sens de l’art. 257 CPC, tendant à faire prononcer l’expulsion du locataire de l’appartement litigieux. Le locataire s’est déterminé par écrit le 15 avril 2020 en concluant à l’irrecevabilité de la requête, subsidiairement à son rejet.</w:t>
      </w:r>
    </w:p>
    <w:p>
      <w:r>
        <w:t>- 4 - En d roit : 1. 1.1 L'appel est ouvert contre les décisions finales de première instance pour autant que la valeur litigieuse, au dernier état des conclusions devant l'autorité inférieure, soit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En revanche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1.2.2.3). Lorsque la décision entreprise a été rendue en procédure sommaire, comme c'est le cas dans la procédure en cas clair (art. 248 let. b CPC), le délai d'appel est de dix jours à compter de la notification de la décision motivée (art. 314 al. 1 CPC). 1.2 En l’espèce, l’appelant a contesté le congé devant la Commission de conciliation, si bien que la valeur litigieuse est, compte tenu d’un loyer net de 1'580 fr., supérieure à 10'000 fr. et que la voie de l’appel est ouverte (art. 308 al. 2 CPC). L’ordonnance attaquée ayant été rendue dans la procédure applicable aux cas clairs et notifiée à l’appelant le 25 mai 2020, l’appel, interjeté le 4 juin 2020, a été déposé en temps utile. Pour le surplus, formé par une partie ayant un intérêt digne de</w:t>
      </w:r>
    </w:p>
    <w:p>
      <w:r>
        <w:t>- 5 - protection (art. 59 al. 2 let. a CPC), contre une décision finale de première instance rendue dans une cause patrimoniale dont la valeur litigieuse est supérieure à 10'000 fr., l'appel, écrit et motivé (art. 311 al. 1 CPC), est recevable. 2.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24 juin 2015/325 consid. 2 ; CACI 25 novembre 2014/607 consid. 3a). 3. 3.1 L’appelant soutient que ce serait à tort que le premier juge a estimé que les conditions d’application de la procédure en cas clair étaient réalisées. Il invoque que l’avis comminatoire ne remplirait pas les exigences légales. Il soutient que celui-ci devait expressément décrire la résiliation comme extraordinaire ou sans délai et qu’il devait ainsi contenir l’indication expresse d’un délai ou d’une échéance de résiliation. 3.2 Le premier juge a retenu que le locataire ne s’était pas acquitté de l’arriéré de loyer dans le délai comminatoire. Il a également relevé que l’avis comminatoire était conforme aux exigences légales, contrairement à ce qui était invoqué par le locataire. 3.3 3.3.1 La procédure sommaire prévue par l'art. 257 CPC est une alternative aux procédures ordinaire ou simplifiée normalement disponibles, destinée à offrir une voie particulièrement simple et rapide à la partie demanderesse, dans les cas dits clairs. Cette voie suppose que</w:t>
      </w:r>
    </w:p>
    <w:p>
      <w:r>
        <w:t>- 6 -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144 III 462 consid. 3.1 ; ATF 138 III 620 consid. 5.1.1, SJ 2013 I 283 et les références ; TF 4A 415/2013 du 20 janvier 2014 consid. 6). Il ne suffit cependant pas que le défendeur se limite à signaler les objections ou exceptions qui pourraient contredire la liquidité de la situation en fait et en droit, de telles exceptions devant être motivées et concluantes (TF 5A_19/2015 du 27 juillet 2016 consid. 2.4.1). La situation juridique est claire lorsque l'application de la norme au cas concret s'impose de façon évidente au regard du texte légal ou sur la base d'une doctrine et d'une jurisprudence éprouvées (ATF 138 III 123 consid. 2.1.2, ATF 138 III 620 consid. 5.1.1, 728 consid. 3.3). En règle générale (cf. toutefois TF 4A_185/2017 du 15 juin 2017 consid. 5.4 et les références), la situation juridique n'est pas claire si l'application d'une norme nécessite l'exercice d'un certain pouvoir d'appréciation de la part</w:t>
      </w:r>
    </w:p>
    <w:p>
      <w:r>
        <w:t>- 7 - du juge ou que celui-ci doit rendre une décision en équité, en tenant compte des circonstances concrètes de l'espèce (ATF 144 III 462 consid. 3.1 ; ATF 141 III 23 consid. 3.2 ; ATF 138 III 123 consid. 2.1.2 ; TF 4A_273/2012 du 30 octobre 2012 consid. 5.1.2, non publié in ATF 138 III 620). De même, un cas clair ne doit pas être nié du seul fait qu'un contrat doit être interprété selon le principe de la confiance. Lorsque le contenu du contrat peut être déterminé, selon le principe de la confiance, de manière claire et univoque, il est admissible de retenir l'existence d'un cas clair (TF 4A_185/2017 du 15 juin 2017 consid. 5.4, RSPC 2017 p. 435). La requête d'expulsion en cas clair est recevable même lorsque le locataire a contesté la validité du congé et que la procédure en contestation est encore pendante. Le juge saisi en cas clair peut statuer à titre préjudiciel sur la validité du congé, sans qu'il ne doive surseoir à statuer jusqu'à droit connu sur la procédure en contestation de la validité du congé (ATF 141 III 262 consid. 3 ; TF 4A_366/2016 du 2 septembre 2016 consid. 1.1). L'action en expulsion pour défaut de paiement du loyer au sens de l'art. 257d CO, selon la procédure de protection dans les cas clairs,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144 III 462 consid. 3.3.1). 3.3.2 Selon le texte légal sans équivoque de l'art. 257d al. 1 CO, le bailleur doit fixer un délai de paiement au locataire et lui signifier qu'à défaut de paiement dans ce délai le bail sera résilié. Ces indications sont impératives (ATF 119 II 147 consid. 3 ; ATF 117 II 415, JT 1992 I 596). Est inefficace le congé donné sans que l'avis comminatoire contienne les mentions précitées (CACI 8 juin 2011/114).</w:t>
      </w:r>
    </w:p>
    <w:p>
      <w:r>
        <w:t>- 8 - L'avis comminatoire doit indiquer le montant impayé de façon suffisamment claire et précise. Une indication chiffrée n'est pas indispensable ; il suffit que l'objet de la mise en demeure soit déterminable sans discussion, par exemple avec une désignation précise des mois de loyers impayés (TF 4C.123/2000 du 14 juin 2000 consid. 3b, in Cahier du Bail [CdB] 2000 p. 109). La lettre comminatoire doit indiquer clairement une menace de résiliation, laquelle ne saurait être un simple renvoi aux art. 257d ou 282 CO, ni même à une disposition contractuelle rappelant les conditions de la résiliation (TF 4A_551/2009 du 6 octobre 2010, in CdB 2011 p. 18). Si le bailleur doit expressément et clairement communiquer au locataire qu’il se réserve de résilier le bail en cas de non-paiement, il n’est pas nécessaire qu’il décrive expressément cette résiliation comme extraordinaire ou sans délai (TF 4A_541/2015 du 20 mai 2016 consid. 4.2 ; TF 4A_44/2017 du 21 mars 2017 consid. 3.3). 3.4 En l’espèce, comme relevé par le premier juge, le locataire a expressément admis dans ses déterminations du 16 avril 2020 que l’avis comminatoire du 22 novembre 2019 lui impartissait un délai de 30 jours pour s’acquitter de son loyer du mois de novembre 2019, sous la menace de la résiliation du bail, conformément à l’art. 257d CO, ce que l’appelant ne conteste pas en deuxième instance. D’ailleurs, cet avis, contresigné par l’appelant, précise qu’en cas de défaut de paiement de la somme due dans le délai imparti, le bail serait résilié « conformément à l’article 257 d du Code des obligations », soit de manière extraordinaire. L’appelant plaide en vain qu’une exigence de terme de résiliation devrait être mentionnée expressément puisque la jurisprudence fédérale indique au contraire que cette précision n’est pas nécessaire et qu’il est suffisant que le locataire comprenne qu’à défaut de paiement dans le délai le bailleur peut résilier le bail. Or, cette exigence est remplie dans le cas d’espèce, de sorte que le premier juge a considéré à bon droit que les conditions du cas clair étaient réalisées.</w:t>
      </w:r>
    </w:p>
    <w:p>
      <w:r>
        <w:t>- 9 - 4. Compte tenu de ce qui précède, l’appel doit être rejeté selon le mode procédural de l’art. 312 al. 1 CPC et l’ordonnance confirmée. L’appel étant dénué de chances de succès, la requête d’assistance judiciaire formée par l’appelant doit être rejetée (cf. art. 117 let. b CPC). Les frais judiciaires de deuxième instance, arrêtés à 100 fr. (art. 62 al. 3 et 69 al. 1 TFJC [tarif des frais judiciaires en matière civile du 28 septembre 2010 ; BLV 270.11.5], seront mis à la charge de l’appelant, qui succombe (art. 106 al. 1 CPC). Il n’y a pas lieu d’allouer des dépens, l’intimée n’ayant pas été invitée à se déterminer sur l’appel. Par ces motifs, la Cour d’appel civile prononce : I. L’appel est rejeté. II. L’ordonnance est confirmée. III. La cause est renvoyée au Juge de paix du district de Lausanne pour qu’il fixe à l’appelant M.________ un nouveau délai pour libérer les locaux qu’il occupe dans l’immeuble sis A.________ à [...]. IV. La requête d’assistance judiciaire de l’appelant M.________ est rejetée.</w:t>
      </w:r>
    </w:p>
    <w:p>
      <w:r>
        <w:t>- 10 - V. Les frais judiciaires de deuxième instance, arrêtés à 100 fr. (cent francs), sont mis à la charge de l’appelant M.________. VI. L’arrêt est exécutoire. La présidente : La greffière : Du Le présent arrêt, dont la rédaction a été approuvée à huis clos, est notifié à : - Me Maxime Crisinel (pour M.________), - E.________, par M. [...], et communiqué, par l'envoi de photocopies, à : - Mme la Juge de paix ad hoc du district de Lausanne.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