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JL17.020081 vom 28. August 2017</w:t>
      </w:r>
    </w:p>
    <w:p>
      <w:r>
        <w:t>VD Tribunal cantonal, 2017-08-28, FR</w:t>
      </w:r>
    </w:p>
    <w:p>
      <w:r>
        <w:rPr>
          <w:b/>
        </w:rPr>
        <w:t xml:space="preserve">Quelle: </w:t>
      </w:r>
      <w:r>
        <w:t>https://mcp.opencaselaw.ch/entscheid/vd_gerichte_JL17.020081</w:t>
      </w:r>
    </w:p>
    <w:p>
      <w:r>
        <w:t>FR: VD_GERICHTE JL17.020081 du 28 août 2017</w:t>
      </w:r>
    </w:p>
    <w:p>
      <w:r>
        <w:t>IT: VD_GERICHTE JL17.020081 del 28 agosto 2017</w:t>
      </w:r>
    </w:p>
    <w:p>
      <w:pPr>
        <w:pStyle w:val="Heading2"/>
      </w:pPr>
      <w:r>
        <w:t>Erwägungen</w:t>
      </w:r>
    </w:p>
    <w:p>
      <w:r>
        <w:rPr>
          <w:b/>
        </w:rPr>
        <w:t>E. 1</w:t>
      </w:r>
    </w:p>
    <w:p>
      <w:r>
        <w:t>Par contrat de bail à loyer du 7 décembre 2015, X.________ a remis en location à J.________ un appartement de trois pièces au 4e étage dans l’immeuble sis [...] à Gland, dès le 1er janvier 2016. Le loyer mensuel, payable par mois d’avance, a été fixé à 1'262 fr., y compris 55 fr. d’acompte de frais d’électricité et 170 fr. d’acompte de chauffage, eau chaude et frais d’exploitation. J.________ loue également à X.________, depuis le 1er août 2012, une place de parc no 10 pour un loyer mensuel de 60 fr., payable par mois d’avance.</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 a).</w:t>
      </w:r>
    </w:p>
    <w:p>
      <w:r>
        <w:t>- 6 - Au vu du montant du loyer de l’appartement en cause, la valeur litigieuse est en l’espèce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(ibid. p. 135). Le large pouvoir d’examen en fait et en droit ainsi défini s’applique même si la décision est de nature provisionnelle (JdT 2011 III 43; Tappy, ibid. p. 136). 3.</w:t>
      </w:r>
    </w:p>
    <w:p>
      <w:r>
        <w:rPr>
          <w:b/>
        </w:rPr>
        <w:t>E. 2</w:t>
      </w:r>
    </w:p>
    <w:p>
      <w:r>
        <w:t>Par courriers recommandés du 23 janvier 2017, la bailleresse a réclamé à la locataire le paiement d’un montant de 2'956 fr. 90, avec la signification qu'à défaut de paiement dans les trente jours les baux seraient résiliés, selon le décompte suivant : « Fr. 252.90 solde loyer brut appartement pour la période du 01.11.16 au 30.11.16 Fr. 2'524.00 loyers bruts (Fr. 1'262.00 par mois) pour la période du 01.12.16 au 31.01.17 Fr. 180.00 loyers bruts place de parc (Fr. 80.00/mois) du 01.11.16 ai [sic] 31.01.17</w:t>
      </w:r>
    </w:p>
    <w:p>
      <w:r>
        <w:t>- 4 - Fr. 2'956.90 Total dû en capital et frais arrêtés à ce jour. » Ce courrier a été distribué à la locataire le 27 janvier 2017.</w:t>
      </w:r>
    </w:p>
    <w:p>
      <w:r>
        <w:rPr>
          <w:b/>
        </w:rPr>
        <w:t>E. 3</w:t>
      </w:r>
    </w:p>
    <w:p>
      <w:r>
        <w:t>La locataire a payé 1'262 fr. le 2 février 2017, puis à nouveau 1'262 fr. le 8 février 2017.</w:t>
      </w:r>
    </w:p>
    <w:p>
      <w:r>
        <w:rPr>
          <w:b/>
        </w:rPr>
        <w:t>E. 3.1</w:t>
      </w:r>
    </w:p>
    <w:p>
      <w:r>
        <w:t>L’appelante soutient que la mise en demeure du 23 janvier 2017 serait erronée en ce sens que le loyer de l’appartement et de la place de parc du mois de novembre 2016 aurait été payé le 13 décembre 2016 à raison de 1'347 fr. – soit 25 fr. de plus que le montant exigible de 1’322 fr. pour les deux – et que le poste de 180 fr. d’arriérés pour la place de parc contiendrait une erreur de chiffres en plus du fait que les loyers de novembre et de décembre 2016 auraient été payés antérieurement.</w:t>
      </w:r>
    </w:p>
    <w:p>
      <w:r>
        <w:t>- 7 -</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CdB 2009 p. 8; TF 4A_299/2011 du 7 juin 2011 consid.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TF 4A_641/2011 du 27 janvier 2012 consid. 5). Lorsque la sommation mentionne, sans plus de renseignements, un montant sans rapport avec la somme effectivement due à titre de loyer et de charges, la mise en demeure ne satisfait pas aux exigences de clarté et de précision (TF 4A_134/2011 du 23 mai 2011 consid. 3, rés. in JdT 2012 II 109). Une proportion du simple au double entre le montant effectivement dû et celui réclamé a été jugée disproportionnée (CREC I 18 janvier 2006/89 consid. 3; confirmé par arrêt rendu à cinq juges CREC I 3 septembre 2010/457 consid. 4; CACI 30 mai 2011/97). Il en va de même a fortiori d'une disproportion du simple au triple (CACI 2 janvier 2012/1). Dans un autre arrêt de principe (CREC I 3 septembre 2010/457), la Chambre des recours a précisé, sans la modifier</w:t>
      </w:r>
    </w:p>
    <w:p>
      <w:r>
        <w:t>- 8 - (cf. CACI 2 janvier 2012/1),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Selon la doctrine,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4A_316/2015 du 14 octobre 2015 consid. 2 ; TF 4A_44/2017 du 21 mars 2017 consid. 3.3). Le caractère douteux de certaines créances sur l'avis comminatoire ne suffit pas pour rendre invalide ce dernier dans son entier. Il vaut en tout état de cause pour les créances qui sont incontestées (TF 4A_306/2015 du 14 octobre 2015 consid. 4, en l'occurrence le montant du loyer). Un avis comminatoire qui inclut, sans le préciser séparément, les loyers dus pour un appartement et deux places de parc, ceux-ci faisant l'objet de deux baux distincts, est valable (TF 4A_296/2008 du 29 juillet 2008, in CdB 2009 p. 8). Lorsque le débiteur s'acquitte, dans le délai comminatoire, de la dette ayant fait l'objet de la sommation, il manifeste, par actes concluants, sa volonté de régler le solde de sa dette et de mettre ainsi fin au contentieux qui l'oppose au bailleur (art. 86 CO). Il n'appartient dès lors pas au bailleur de décider unilatéralement de l'imputation à opérer, encore moins d'imputer les montants versés à des dettes non échues à la date du versement (CREC I 4 février 2010/65, in CdB 2010 p. 77).</w:t>
      </w:r>
    </w:p>
    <w:p>
      <w:r>
        <w:rPr>
          <w:b/>
        </w:rPr>
        <w:t>E. 3.2.2</w:t>
      </w:r>
    </w:p>
    <w:p>
      <w:r>
        <w:t>La procédure sommaire prévue par l'art. 257 CPC est une alternative aux procédures ordinaire ou simplifiée normalement</w:t>
      </w:r>
    </w:p>
    <w:p>
      <w:r>
        <w:t>- 9 -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t>- 10 - Lorsque le juge considère que les conditions légales sont remplies, il accorde la protection. Dans ce cas, la décision est définitive et elle est revêtue de l’autorité de la chose jugée une fois entrée en force. En revanche, si le juge considère que la protection ne peut pas être accordée, il doit refuser d’entrer en matière et déclarer la demande irrecevable. Le litige demeure entier (Bohnet, CPC commenté, Bâle 2011, n. 23 ad art. 257 CPC et la référence citée).</w:t>
      </w:r>
    </w:p>
    <w:p>
      <w:r>
        <w:rPr>
          <w:b/>
        </w:rPr>
        <w:t>E. 3.3.1</w:t>
      </w:r>
    </w:p>
    <w:p>
      <w:r>
        <w:t>S’agissant du montant de 252 fr. 90 réclamé à titre de solde de loyer pour le mois de novembre 2016, il ressort de la pièce produite par l'appelante en première instance (mouvements de compte UBS du 26 mars 2017) qu'en date du 13 décembre 2016, un montant de 1’347 fr. a été versé à titre de « loyer octobre » selon l'indication relative à l'ordre de versement, alors qu'il s'agirait du loyer de novembre selon l'annotation manuscrite figurant sur la pièce. Quoi qu'il en soit, ni la sommation du 23 janvier 2017, ni la requête d'expulsion ne font mention d'un arriéré pour le mois d'octobre 2016 et on ne voit pas comment, à la lecture de l'ordonnance, en payant un montant de 25 fr. trop élevé le 13 décembre 2016, le solde du loyer brut de l’appartement pour le mois de novembre 2016 s'élèverait à 252 fr. 90. L'intimée n'a pas non plus fourni une réponse à cette question dans sa détermination sur l'appel, se limitant à indiquer que la procédure d'expulsion ne porterait que sur deux mois de loyer, dont l'un aurait été payé, sans préciser à quel mois le loyer payé correspondrait ; selon l'intimée, l'arriéré impayé s'élèverait toujours à 1’262 fr. par mois, montant qui ne correspond pas à celui retenu par l'ordonnance.</w:t>
      </w:r>
    </w:p>
    <w:p>
      <w:r>
        <w:rPr>
          <w:b/>
        </w:rPr>
        <w:t>E. 3.3.2</w:t>
      </w:r>
    </w:p>
    <w:p>
      <w:r>
        <w:t>Selon l'ordonnance attaquée, deux loyers auraient été réglés, à savoir le loyer de décembre 2016 en date du 2 février 2017 et le loyer de janvier 2017 en date du 10 février 2017. Cela est toutefois contredit par l'intimée elle- même, dans sa réponse à l'appel, lorsqu'elle soutient – comme déjà exposé ci-avant – qu'un seul loyer aurait été payé et qu'un</w:t>
      </w:r>
    </w:p>
    <w:p>
      <w:r>
        <w:t>- 11 - seul restait dû, alors que l'ordonnance attaquée fait uniquement état d'un solde dû de 432 fr. 90. L'appelante relève que le loyer de décembre 2016 a été payé le 12 janvier 2017, soit avant la réception de la sommation en date du 27 janvier 2017, ce qui est attesté par la pièce « mouvements de compte UBS du 26 mars 2017 » produite en première instance, selon laquelle un montant de 1’342 fr. a été versé le 12 janvier 2017, soit 20 fr. de plus que le montant exigible de 1’322 fr. pour l'appartement et la place de parc. S'agissant des paiements intervenus en février 2017, ils ont été effectués les 2 et 8 février 2017 pour des montants de 1’322 fr. chacun, respectivement à tire de « recouvrement loyer brut » et de « loyer février », ce qui ne correspond pas à l'état de fait retenu dans l'ordonnance.</w:t>
      </w:r>
    </w:p>
    <w:p>
      <w:r>
        <w:rPr>
          <w:b/>
        </w:rPr>
        <w:t>E. 3.3.3</w:t>
      </w:r>
    </w:p>
    <w:p>
      <w:r>
        <w:t>Le solde prétendument dû selon l'ordonnance d'un montant de 432 fr. 90 est constitué, d'une part, de 252 fr. 90, montant inexpliqué à ce stade comme exposé ci-avant, et, d'autre part, de 180 fr. à titre de loyers de place de parc pour trois mois (novembre et décembre 2016, janvier 2017), le loyer mensuel de la place de parc étant de 60 fr. par mois et non pas de 80 fr. par mois comme figurant sur la sommation. Même si cette erreur n'est pas décisive à elle seule s'agissant de la validité de la sommation, on ne voit pas que ce montant soit resté exigible comme cela ressort de l'ordonnance attaquée qui en tient expressément compte, voire qu'il ait été décisif, dès lors que l'intimée elle-même soutient dans sa réponse à l'appel que la requête d'expulsion ne portait pas sur la place de parc.</w:t>
      </w:r>
    </w:p>
    <w:p>
      <w:r>
        <w:rPr>
          <w:b/>
        </w:rPr>
        <w:t>E. 3.3.4</w:t>
      </w:r>
    </w:p>
    <w:p>
      <w:r>
        <w:t>L'ensemble de ces éléments suffit pour admettre l'appel, l'ensemble des créances, douteuses, étant contestées. Partant, il n'y a pas lieu d'examiner plus avant si le montant du prétendu arriéré, figurant en définitive dans l'ordonnance (432 fr. 90), était disproportionné pour fonder l'expulsion, comme le soutient l'appelante. Il n'y a pas non plus lieu de procéder à l'examen du « rappel avec délai ajusté selon art. 257d CO »</w:t>
      </w:r>
    </w:p>
    <w:p>
      <w:r>
        <w:t>- 12 - adressé à l'appelante le 9 février 2017 (cf. ch. 4 des faits du présent arrêt), même si l’on peut relever à cet égard que celui-ci participe à tout le moins à augmenter la confusion dans la présente cause. 4.</w:t>
      </w:r>
    </w:p>
    <w:p>
      <w:r>
        <w:rPr>
          <w:b/>
        </w:rPr>
        <w:t>E. 4</w:t>
      </w:r>
    </w:p>
    <w:p>
      <w:r>
        <w:t>Par courrier recommandé du 9 février 2017, la bailleresse a fait parvenir à sa locataire un rappel, invitant celle-ci à verser le montant de 1’287 fr. – soit 1'262 fr. à titre de loyer brut et 25 fr. de frais de rappel – dans les huit jours, avec l’indication qu’à défaut de paiement dans les 30 jours, ce courrier était considéré comme délai ajusté à la dissolution anticipée du bail à loyer.</w:t>
      </w:r>
    </w:p>
    <w:p>
      <w:r>
        <w:rPr>
          <w:b/>
        </w:rPr>
        <w:t>E. 4.1</w:t>
      </w:r>
    </w:p>
    <w:p>
      <w:r>
        <w:t>Compte tenu de ce qui précède, l’appel doit être admis et l’ordonnance réformée en ce sens que la requête d’expulsion déposée en procédure de cas clair est irrecevable (cf. consid. 3.2.2 supra), que les frais judiciaires sont mis à la charge de la requérante, qui succombe (art. 106 al. 1 CPC) et qu’il n’est pas alloué de dépens de première instance, l’intimée à la requête n’ayant pas été représentée par un mandataire professionnel.</w:t>
      </w:r>
    </w:p>
    <w:p>
      <w:r>
        <w:rPr>
          <w:b/>
        </w:rPr>
        <w:t>E. 4.2</w:t>
      </w:r>
    </w:p>
    <w:p>
      <w:r>
        <w:t>Les frais judiciaires de deuxième instance, arrêtés à 200 fr. (art. 62 al. 3 et 69 al. 1 TFJC [tarif des frais judiciaires en matière civile du 28 septembre 2010 ; RSV 270.11.5]), seront mis à la charge de X.________, qui succombe (art. 106 al. 1 CPC). Il ne sera pas alloué de dépens de deuxième instance, l’appelante n’étant pas représentée par un mandataire professionnel.</w:t>
      </w:r>
    </w:p>
    <w:p>
      <w:r>
        <w:rPr>
          <w:b/>
        </w:rPr>
        <w:t>E. 5</w:t>
      </w:r>
    </w:p>
    <w:p>
      <w:r>
        <w:t>Par avis du 9 mars 2017, la bailleresse a signifié à sa locataire la résiliation de l’appartement loué pour le 30 avril 2017. Ce courrier a été distribué à la locataire le 10 mars 2017.</w:t>
      </w:r>
    </w:p>
    <w:p>
      <w:r>
        <w:rPr>
          <w:b/>
        </w:rPr>
        <w:t>E. 6</w:t>
      </w:r>
    </w:p>
    <w:p>
      <w:r>
        <w:t>J.________ a saisi en temps utile la Commission de conciliation en matière de baux à loyer d’une requête en contestation de la résiliation du bail par X.________.</w:t>
      </w:r>
    </w:p>
    <w:p>
      <w:r>
        <w:rPr>
          <w:b/>
        </w:rPr>
        <w:t>E. 7</w:t>
      </w:r>
    </w:p>
    <w:p>
      <w:r>
        <w:t>Par acte du 8 mai 2017, X.________ a requis l’expulsion de J.________ des locaux occupés dans l’immeuble sis à Gland, [...] (appartement de 3.5 pièces au 4e étage). J.________ s’est déterminée par courrier non daté reçu le 16 juin 2017, dans lequel elle a conclu à l’irrecevabilité de la requête en cas clair et a annoncé sa non-comparution à l’audience fixée le 22 juin 2017. Elle a notamment produit un extrait de compte bancaire UBS daté du 26 mars 2017, sur lequel figurait le paiement de ses loyers entre le 30 septembre 2015 et le 26 mars 2017. Seule X.________, représentée par Martine Schlaeppi, agent d’affaire brevetée, s’est présentée à l’audience du 22 juin 2017. A cette</w:t>
      </w:r>
    </w:p>
    <w:p>
      <w:r>
        <w:t>- 5 - occasion, elle a produit un décompte des loyers dus et versés par J.________ pour la période du 3 mai 2016 au 13 janvier 2017, dont il ressort un solde à payer, à cette dernière date, de 2'956 fr. 90.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