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JL16.003570 vom 2. Mai 2016</w:t>
      </w:r>
    </w:p>
    <w:p>
      <w:r>
        <w:t>VD Tribunal cantonal, 2016-05-02, FR</w:t>
      </w:r>
    </w:p>
    <w:p>
      <w:r>
        <w:rPr>
          <w:b/>
        </w:rPr>
        <w:t xml:space="preserve">Quelle: </w:t>
      </w:r>
      <w:r>
        <w:t>https://mcp.opencaselaw.ch/entscheid/vd_gerichte_JL16.003570</w:t>
      </w:r>
    </w:p>
    <w:p>
      <w:r>
        <w:t>FR: VD_GERICHTE JL16.003570 du 2 mai 2016</w:t>
      </w:r>
    </w:p>
    <w:p>
      <w:r>
        <w:t>IT: VD_GERICHTE JL16.003570 del 2 maggio 2016</w:t>
      </w:r>
    </w:p>
    <w:p>
      <w:pPr>
        <w:pStyle w:val="Heading2"/>
      </w:pPr>
      <w:r>
        <w:t>Erwägungen</w:t>
      </w:r>
    </w:p>
    <w:p>
      <w:r>
        <w:rPr>
          <w:b/>
        </w:rPr>
        <w:t>E. 1</w:t>
      </w:r>
    </w:p>
    <w:p>
      <w:r>
        <w:t>Par ordonnance du 8 avril 2016, la Juge de paix des districts du Jura-Nord vaudois et du Gros-de-Vaud a ordonné à A.F.________ et B.F.________ de quitter et rendre libres pour le lundi 9 mai 2016, à midi, les locaux occupés dans l'immeuble sis [...] (appartement no [...] de 2.5 pièces au 2e étage avec cave) (I), dit qu'à défaut, l'huissier de paix est chargé de procéder à l'exécution forcée sur requête de la bailleresse D.________ (Il), le cas échéant avec le concours de la force publique (III), mis les frais judicaires, arrêtés à 300 fr., à la charge de A.F.________ et de B.F.________, solidairement entre elles (IV et V), dit que A.F.________ et B.F.________, solidairement entre elles, doivent rembourser à la D.________ son avance de frais par 300 fr. et lui verser 500 fr. à titre de dépens (VI) et dit que toutes autres ou plus amples conclusions sont rejetées (VII). Au pied de l’ordonnance figurait en outre la mention suivante : « [u]n appel au sens des articles 308 ss CPC peut être formé dans un délai de 10 jours dès la notification de la présente décision en déposant au greffe du Tribunal cantonal un mémoire écrit et motivé. Ce délai n’est pas suspendu par les féries (art. 145 al. 1 à 3 CPC). La décision objet de l’appel doit être jointe ». Cette ordonnance a été adressée aux parties par pli recommandé du 8 avril 2016.</w:t>
      </w:r>
    </w:p>
    <w:p>
      <w:r>
        <w:rPr>
          <w:b/>
        </w:rPr>
        <w:t>E. 2</w:t>
      </w:r>
    </w:p>
    <w:p>
      <w:r>
        <w:t>A.F.________ a retiré le pli recommandé en date du 12 avril 2016.</w:t>
      </w:r>
    </w:p>
    <w:p>
      <w:r>
        <w:rPr>
          <w:b/>
        </w:rPr>
        <w:t>E. 3</w:t>
      </w:r>
    </w:p>
    <w:p>
      <w:r>
        <w:t>Par courrier daté du 24 avril 2016, envoyé par pli recommandé le 25 avril 2016 à 17 h 37, A.F.________ a fait appel de l’ordonnance précitée auprès du Tribunal cantonal, en concluant à son annulation. Cet acte faisait mention de l’ordonnance entreprise du 8 avril 2016. L’intimée n’a pas été invitée à se déterminer.</w:t>
      </w:r>
    </w:p>
    <w:p>
      <w:r>
        <w:t>- 3 -</w:t>
      </w:r>
    </w:p>
    <w:p>
      <w:r>
        <w:rPr>
          <w:b/>
        </w:rPr>
        <w:t>E. 4</w:t>
      </w:r>
    </w:p>
    <w:p>
      <w:r>
        <w:t>Aux termes de l’art. 314 al. 1 CPC, si la décision a été rendue en procédure sommaire, le délai pour l’introduction de l’appel et le dépôt de la réponse est de dix jours à compter de la notification de la décision.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w:t>
      </w:r>
    </w:p>
    <w:p>
      <w:r>
        <w:rPr>
          <w:b/>
        </w:rPr>
        <w:t>E. 5</w:t>
      </w:r>
    </w:p>
    <w:p>
      <w:r>
        <w:t>En l’espèce, étant donné que le litige porte sur une ordonnance d'expulsion rendue dans le cadre d’une procédure de protection pour les cas clairs, soumise à la procédure sommaire (art. 257 CPC), l’ordonnance du 8 avril 2016 pouvait faire l’objet d’un appel dans un délai de dix jours à compter du lendemain de sa notification (art. 248 let. b et 314 al. 1 CPC), comme l’a relevé à juste titre le premier juge au pied de son ordonnance. Compte tenu de la notification intervenue le 12 avril 2016, le délai d’appel de dix jours est arrivé à échéance le vendredi 22 avril 2016. Dès lors que la date et l’heure exacte du dépôt du pli recommandé établissent sans doute possible que l’appel a été posté le 25 avril 2016 à 17 h 37, sa tardiveté est manifeste, de sorte que l’appel peut être déclaré irrecevable sans que l’appelante doive être interpellée (TF 5A_29/2015 du 22 mai 2015 consid. 3.1.1, RSPC 2015 p. 398 ; TF 1C_85/2007 du 6 septembre 2007 consid. 3.2).</w:t>
      </w:r>
    </w:p>
    <w:p>
      <w:r>
        <w:rPr>
          <w:b/>
        </w:rPr>
        <w:t>E. 6</w:t>
      </w:r>
    </w:p>
    <w:p>
      <w:r>
        <w:t>Compte tenu de ce qui précède, l’appel, manifestement tardif, doit être déclaré irrecevable selon le mode procédural de l’art. 312 al. 1 CPC.</w:t>
      </w:r>
    </w:p>
    <w:p>
      <w:r>
        <w:t>- 4 - Le présent arrêt peut être rendu sans frais judiciaires (art. 11 TFJC [tarif du 28 septembre 2010 des frais judiciaires civils ; RSV 270.11.5]). Il n’y a pas lieu d’attribuer des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