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JL15.039772 vom 1. März 2016</w:t>
      </w:r>
    </w:p>
    <w:p>
      <w:r>
        <w:t>VD Tribunal cantonal, 2016-03-01, FR</w:t>
      </w:r>
    </w:p>
    <w:p>
      <w:r>
        <w:rPr>
          <w:b/>
        </w:rPr>
        <w:t xml:space="preserve">Quelle: </w:t>
      </w:r>
      <w:r>
        <w:t>https://mcp.opencaselaw.ch/entscheid/vd_gerichte_JL15.039772</w:t>
      </w:r>
    </w:p>
    <w:p>
      <w:r>
        <w:t>FR: VD_GERICHTE JL15.039772 du 1 mars 2016</w:t>
      </w:r>
    </w:p>
    <w:p>
      <w:r>
        <w:t>IT: VD_GERICHTE JL15.039772 del 1 marzo 2016</w:t>
      </w:r>
    </w:p>
    <w:p>
      <w:pPr>
        <w:pStyle w:val="Heading2"/>
      </w:pPr>
      <w:r>
        <w:t>Volltext</w:t>
      </w:r>
    </w:p>
    <w:p>
      <w:r>
        <w:t>TRIBUNAL CANTONAL JL15.039772-152008 130 CO UR D’APPEL CIVI L E _____________________________ Arrêt du 1er mars 2016 __________________ Composition : M. ABRECHT, président M. Colombini et Mme Charif Feller, juges Greffière : Mme Pache ***** Art. 257d CO ; 257 CPC Statuant sur l’appel interjeté par J.________, à Lausanne, contre l’ordonnance d’expulsion rendue le 12 novembre 2015 par le Juge de paix du district de Lausanne dans la cause divisant l’appelant d’avec W.________, à Lausanne, la Cour d’appel civile du Tribunal cantonal considère : 1105</w:t>
      </w:r>
    </w:p>
    <w:p>
      <w:r>
        <w:t>- 2 - En fait : A. Par ordonnance du 12 novembre 2015, le Juge de paix du district de Lausanne a ordonné à J.________ de quitter et rendre libres pour le jeudi 10 décembre 2015 à midi les locaux occupés dans l’immeuble sis à Lausanne, [...] (local commercial d’environ 150 m² à usage de café- restaurant au rez inférieur et une cave au sous-sol) (I), réglé le sort des frais judiciaires et des dépens (II à IV) et rejeté toutes autres ou plus amples conclusions (V). En droit, le premier juge a considéré que l’entier de l’arriéré de loyer n’avait pas été payé par la partie locataire dans le délai comminatoire de trente jours imparti par la mise en demeure qui lui avait été notifiée à forme de l’art. 257d CO (Code des obligations du 30 mars 1911 ; RS 220), de sorte que le congé, bien que contesté en temps utile devant la Commission de conciliation en matière de baux à loyer, avait été valablement donné, aucun motif d'annulabilité n'étant rendu vraisemblable. Au demeurant, le premier juge a considéré qu’il était en présence d’un cas clair au sens de l’art. 257 CPC (Code de procédure civile du 19 décembre 2008 ; RS 272) permettant de faire application de la procédure sommaire des art. 248 ss CPC. B. a) Par acte du 30 novembre 2015, J.________ a interjeté appel contre l’ordonnance précitée, concluant, sous suite de frais, principalement au rejet du cas clair et au renvoi de la cause au premier juge pour nouvelle instruction et nouveau jugement et, subsidiairement, à la réforme de l’ordonnance entreprise en ce sens que la requête d’expulsion soit purement et simplement rejetée, l’appelant ne devant pas quitter les locaux occupés dans l’immeuble sis [...], à Lausanne, pour le 10 décembre 2015 à midi. A l’appui de son appel, il a produit un onglet de pièces sous bordereau.</w:t>
      </w:r>
    </w:p>
    <w:p>
      <w:r>
        <w:t>- 3 - b) Par réponse du 18 février 2016, l’intimé W.________ a conclu, sous suite de frais, à l’irrecevabilité de l’appel et à la confirmation de l’ordonnance entreprise. C. La Cour d'appel civile retient les faits pertinents suivants, sur la base de l'ordonnance complétée par les pièces du dossier : 1. Par contrat de bail à loyer pour locaux commerciaux du 15 avril 1999, le bailleur [...] SA a remis en location à J.________ un local d’environ 150 m² à usage de café-restaurant (Bar à l’enseigne « [...] ») au rez-de- chaussée de l’immeuble sis à [...], à Lausanne. Le loyer net prévu était de 2’767 fr. par mois, acompte de chauffage et forfait d’eau chaude par 165 fr. en sus. Le contrat a été conclu pour une durée initiale de cinq ans, soit du 1er mai 1999 au 30 septembre 2004, renouvelable aux mêmes conditions pour cinq ans, sauf avis de résiliation de l'une ou l'autre des parties donné et reçu au moins une année à l'avance pour la prochaine échéance, et ainsi de suite de cinq ans en cinq ans. Par formule officielle du 21 février 2008, le bailleur a notifié à J.________ une hausse de loyer, le montant du loyer net étant, dès le 1er avril 2008, augmenté à 3'093 fr. par mois, acompte de chauffage et forfait d’eau chaude par 165 fr. en sus. 2. W.________ est devenu propriétaire de l’immeuble sis [...], à Lausanne, le 12 avril 2010. 3. Par un avenant au bail à loyer du 19 octobre 2011, J.________ et W.________ sont notamment convenus que l’acompte de chauffage serait fixé à 265 fr. et le forfait d’eau chaude à 35 fr. par mois dès et y compris le 1er octobre 2011 et que le loyer mensuel net serait fixé à 3'350 fr. du 1er octobre 2011 au 30 septembre 2012, à 3'450 fr. du 1er octobre 2012 au 30</w:t>
      </w:r>
    </w:p>
    <w:p>
      <w:r>
        <w:t>- 4 - septembre 2013, à 3'550 fr. du 1er octobre 2013 au 30 septembre 2014 et à 3'650 fr. du 1er octobre 2014 au 30 septembre 2015. Par un second avenant du 3 février 2014, les parties ont prévu que la date d’entrée en vigueur du 3e échelon du loyer, initialement fixée au 1er octobre 2013, serait reportée au 1er juin 2014. Le 18 septembre 2014, la gérance X.________, qui représentait W.________, a augmenté l’acompte mensuel de chauffage à 330 fr. dès le 1er novembre 2014. 4. Par courrier du 10 décembre 2014, X.________ a informé J.________ que son loyer était payé au 30 novembre 2014 seulement. Ainsi, un délai de trente jours lui a été fixé pour verser la somme de 4'015 fr., soit le loyer ainsi que les charges pour le mois de décembre 2014, le locataire étant averti qu’à défaut de paiement dans le délai, son bail serait résilié en application de l’art. 257d CO. Ensuite de la sommation précitée, J.________ a procédé aux paiements suivants en faveur de X.________ : - 7 janvier 2015 : 4'015 fr. - 30 janvier 2015 : 4'015 fr. - 5 mars 2015 : 4'015 fr. - 9 avril 2015 : 4'015 fr. - 8 mai 2015 : 4'015 fr. 5. Par courrier recommandé du 9 juin 2015, X.________ a mis en demeure J.________ de lui verser, dans un délai de trente jours, un montant total de 8’030 fr., correspondant au loyer et aux charges du local commercial pour les mois de mai et juin 2015, faute de quoi le contrat de bail serait résilié conformément à l'art. 257d CO. Cet avis comminatoire a été retiré par le locataire le 10 juin 2015. J.________ a procédé au paiement d’une somme de 4'015 fr. en faveur de X.________ en date du 19 juin 2015.</w:t>
      </w:r>
    </w:p>
    <w:p>
      <w:r>
        <w:t>- 5 - 6. Le locataire n’ayant pas payé l’entier de l’arriéré réclamé dans le délai imparti, le bailleur lui a signifié, par formule officielle du 14 juillet 2015 adressée sous pli recommandé le même jour, la résiliation du contrat de bail relatif au local commercial pour le 31 août 2015. Cet acte a été notifié à l’intéressé le 15 juillet 2015. Le 20 juillet 2015, [...] a envoyé à J.________ un avis d’annulation portant sur un paiement de 4'015 fr. en faveur de X.________ qui aurait dû être exécuté le 8 juillet 2015. Le 31 juillet 2015, J.________ a payé la somme de 4'015 fr. à X.________. Il s’est par la suite acquitté des sommes suivantes en faveur de la gérance : - 3 août 2015 : 4'015 fr. - 20 août 2015 : 4'015 fr. - 31 août 2015 : 4'015 fr. - 30 septembre 2015 : 4'015 fr. - 30 octobre 2015 : 4'015 fr. 7. Le 17 septembre 2015, le bailleur a saisi le Juge de paix du district de Lausanne (ci-après : le Juge de paix) d’une requête en cas clair tendant à faire prononcer l’expulsion du locataire des locaux commerciaux situés au rez-de-chaussée du bâtiment sis à [...] à Lausanne. Par correspondance du 18 septembre 2015, le Président de la Commission de conciliation en matière de baux du district de Lausanne a informé le Juge de paix qu’il avait été saisi d’une requête en annulation du congé présentée par J.________. Il a également indiqué que la Commission n’entendait pas examiner la requête en annulation avant de connaître l’issue de la procédure d’expulsion. 8. Une audience s’est tenue le 12 novembre 2015 devant le Juge de paix en présence du mandataire de W.________ ainsi que de J.________, qui comparaissait personnellement.</w:t>
      </w:r>
    </w:p>
    <w:p>
      <w:r>
        <w:t>- 6 - En d roit : 1. 1.1 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le loyer mensuel étant de 4’015 fr., charges comprises, la valeur litigieuse est sans conteste supérieure à 10'000 fr., de sorte que la voie de l'appel est ouverte (art. 308 al. 2 CPC).</w:t>
      </w:r>
    </w:p>
    <w:p>
      <w:r>
        <w:t>- 7 - 1.2 L’ordonnance ayant été rendue en procédure sommaire, le délai d’appel est de dix jours à compter de la notification de la décision motivée (art. 314 al. 1 CPC). Formé en temps utile (art. 314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 2.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cf. CACI 24 juin 2015/325 consid. 2 ; CACI 25 novembre 2014/607 consid. 3a ; CACI 6 mars 2014/102 consid. 2b ; CACI 10 juin 2013/289 consid. 4a). En l’espèce, les pièces produites par l’appelant figuraient déjà toutes au dossier de première instance. Elles sont donc recevables. 3. 3.1 L’appelant reproche au premier juge de ne pas avoir tenu compte des quittances produites en première instance, justifiant qu’il n’était pas en demeure dans le paiement de son loyer. Il fait valoir que les loyers des mois de mai et juin 2015 auraient été payés les 8 mai et 19 juin 2015. Au surplus, l’appelant prétend qu’au vu de ses griefs, les conditions du cas clair ne seraient pas réalisées, l’état de fait étant litigieux et ne pouvant être immédiatement prouvé.</w:t>
      </w:r>
    </w:p>
    <w:p>
      <w:r>
        <w:t>- 8 - 3.2 3.2.1 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seul fait que le juge doive requérir la production de certaines pièces ne permet pas d’exclure la protection en cas clair (CACI 29 mars 2012/157). La preuve des dettes de loyer et de frais accessoire contractées par le locataire s’apporte en principe par titres, et celle des paiements exécutés en vue d’éteindre ces dettes s’apporte aussi de cette manière. Lorsque les documents produits par les parties sont insuffisants à amener une certitude dans un sens ou dans l’autre, le juge peut raisonnablement présumer qu’un interrogatoire des parties et l’audition d’un témoin ne permettraient pas non plus d’élucider précisément et sûrement les dettes encore dues, le cas échéant, au jour de la sommation. Ainsi, les faits décisifs ne peuvent pas être immédiatement prouvés aux termes de l’art. 257 al. 1 let. a CPC (TF 4A_592/2012 du 9 septembre 2013 consid. 6).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w:t>
      </w:r>
    </w:p>
    <w:p>
      <w:r>
        <w:t>- 9 - mainlevée provisoire au sens de l’art. 82 al. 2 LP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œuvre d’une expertise – sera nécessaire pour trancher la question :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ATF 141 III 262 consid. 4.2.1). Le fait pour le défendeur d'avancer des arguments sans proposer le moindre indice à leur appui et sans mentionner les preuves des moyens qu'il invoque ne remet pas en cause le cas clair (Bohnet, ibidem ; Bohnet, note in RSPC 2013 p. 140 ; CREC 30 juillet 2013/251 ; CACI 4 mars 2014/98, CdB 2014 p. 119 ; TF 4A_418/2014 du 18 août 2014 consid. 3). 3.2.2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w:t>
      </w:r>
    </w:p>
    <w:p>
      <w:r>
        <w:t>- 10 -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CREC I 25 mars 2010/151). C’est à la partie qui prétend que son obligation a été exécutée – et objecte ainsi le fait qu’elle est éteinte – de prouver cette exécution (ATF 128 III 271, JdT 2003 I 606 consid. 2a/ aa). Il appartient ainsi au débiteur de prouver l‘extinction de son obligation, notamment par paiement (CACI 4 février 2014/62, CdB 2014 p. 52 ; CACI 13 mars 2014/121).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(cf. notamment TF 27 février 1997, Cahiers du bail [CdB] 3/97 pp. 65ss). A contrario, le congé donné en application de l’art. 257d CO est nul lorsque le locataire a payé l’arriéré de loyer dans le délai comminatoire de 30 jours. La nullité vaut a fortiori lorsque le locataire était à jour dans le paiement de ses loyers lorsqu’il a reçu l’avis comminatoire (CREC I 14 juin 2010/317). De même, l’avis comminatoire est dépourvu d’effets s’il porte sur un loyer qui n’est pas encore échu (CREC I 25 mars 2010/151).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w:t>
      </w:r>
    </w:p>
    <w:p>
      <w:r>
        <w:t>- 11 - février 2008 consid. 4.2.5) ou de huit jours (TF 4a_549/2013 du 7 novembre 2013, confirmant l’arrêt CACI du 2 octobre 2013/518). 3.3 En l’espèce, il ressort des pièces produites qu’à l’échéance du délai de 30 jours fixé par l’avis comminatoire du 9 juin 2015, soit le 10 juillet 2015, les loyers en souffrance des mois de mai et juin 2015 n’avaient pas été payés. En effet, l’appelant a payé ses loyers de janvier 2015 à avril 2015 en fin de mois ou le mois suivant au lieu de les régler en début de mois. L’appelant a certes allégué avoir payé par virement postal les loyers des mois de décembre 2014 et janvier 2015, mais il n’a produit qu’une seule quittance pour cette période, datée du 7 janvier 2015, qui concerne donc le mois de décembre 2014. Il en résulte que le paiement intervenu le 30 janvier 2015 venait solder le mois de janvier. Ainsi, l’appelant a payé le loyer de février 2015 le 5 mars 2015, le loyer de mars 2015 le 9 avril 2015 et le loyer d’avril 2015 le 8 mai 2015. Il a ensuite payé le loyer de mai 2015 le 19 juin 2015 et le loyer de juin 2015 le 31 juillet 2015, étant précisé qu’un ordre de paiement prévu pour le 8 juillet 2015 n’a pas pu être exécuté. La demeure de l’appelant est ainsi corroborée par le laps de temps qui s’est écoulé entre son paiement du 8 mai 2015, celui du 19 juin 2015 et enfin celui du 31 juillet 2015, alors que l’avis comminatoire – dont la teneur n’a au demeurant pas été contestée – datait du 9 juin 2015 et que le délai de trente jours imparti dans cet avis venait à échéance le 10 juillet 2015. Au surplus, la demeure de l’appelant est attestée par les trois paiements effectués au mois d’août 2015, soit le 3 août 2015 pour le mois de juillet 2015, le 20 août pour le mois d’août 2015 et, enfin, le 31 août pour le mois de septembre 2015. Ce procédé a du reste permis à l’appelant de reprendre dès cette dernière date le paiement par avance des loyers des mois suivants. Il s’ensuit que l’avis comminatoire du 9 juin 2015, tout comme la résiliation de bail notifiée le 15 juillet 2015, étaient fondés, dès lors que les loyers en souffrance pour les mois de mai et juin 2015 n’ont pas été réglés à l’échéance du délai comminatoire le 10 juillet 2015.</w:t>
      </w:r>
    </w:p>
    <w:p>
      <w:r>
        <w:t>- 12 - 4. Il résulte de ce qui précède que l’appel doit être rejeté et l’ordonnance entreprise confirmée. Le délai de libération des locaux étant échu du fait de l’effet suspensif lié à l’appel (art. 315 al. 1 CPC), il convient de renvoyer la cause au premier juge pour qu’il fixe à l’appelant un nouveau délai pour libérer les locaux litigieux. Les frais judiciaires de deuxième instance, arrêtés à 400 fr. (art. 62 al. 3 et 69 al. 1 TFJC [tarif des frais judiciaires en matière civile du 28 septembre 2010 ; RSV 270.11.5]), seront mis à la charge de l’appelant, qui succombe (art. 106 al. 1 CPC). L’appelant doit à l’intimé de pleins dépens, qui peuvent être arrêtés à 800 fr., débours et TVA compris (art. 12 TDC [tarif des dépens en matière civile du 23 novembre 2010 ; RSV 270.11.6]). Par ces motifs, la Cour d’appel civile prononce : I. L'appel est rejeté. II. L'ordonnance est confirmée. III. La cause est renvoyée au Juge de paix du district de Lausanne pour qu'il fixe à J.________, une fois les considérants écrits du présent arrêt envoyés pour notification aux parties, un nouveau délai pour libérer les locaux occupés dans l'immeuble sis à Lausanne, [...] (local commercial d'environ 150 m2 à usage de café-restaurant au rez inférieur et une cave au sous- sol).</w:t>
      </w:r>
    </w:p>
    <w:p>
      <w:r>
        <w:t>- 13 - IV. Les frais judiciaires de deuxième instance, arrêtés à 400 fr. (quatre cents francs), sont mis à la charge de l'appelant J.________. V. L'appelant J.________ doit verser à l'intimé W.________ la somme de 800 fr. (huit cents francs), à titre de dépens de deuxième instance. VI. L'arrêt motivé est exécutoire. Le président : La greffière : Du 1er mars 2016 Le dispositif du présent arrêt est communiqué par écrit aux intéressés. La greffière : Du Le présent arrêt, dont la rédaction a été approuvée à huis clos, est notifié à : - M. Pascal Stouder (pour J.________), - Mme Martine Schlaeppi (pour W.________),</w:t>
      </w:r>
    </w:p>
    <w:p>
      <w:r>
        <w:t>- 14 - et communiqué, par l'envoi de photocopies, à : - M. le Juge de paix du district de Lausanne.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