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JL13.031089 vom 28. November 2013</w:t>
      </w:r>
    </w:p>
    <w:p>
      <w:r>
        <w:t>VD Tribunal cantonal, 2013-11-28, FR</w:t>
      </w:r>
    </w:p>
    <w:p>
      <w:r>
        <w:rPr>
          <w:b/>
        </w:rPr>
        <w:t xml:space="preserve">Quelle: </w:t>
      </w:r>
      <w:r>
        <w:t>https://mcp.opencaselaw.ch/entscheid/vd_gerichte_JL13.031089</w:t>
      </w:r>
    </w:p>
    <w:p>
      <w:r>
        <w:t>FR: VD_GERICHTE JL13.031089 du 28 novembre 2013</w:t>
      </w:r>
    </w:p>
    <w:p>
      <w:r>
        <w:t>IT: VD_GERICHTE JL13.031089 del 28 novembre 2013</w:t>
      </w:r>
    </w:p>
    <w:p>
      <w:pPr>
        <w:pStyle w:val="Heading2"/>
      </w:pPr>
      <w:r>
        <w:t>Erwägungen</w:t>
      </w:r>
    </w:p>
    <w:p>
      <w:r>
        <w:rPr>
          <w:b/>
        </w:rPr>
        <w:t>E. 3</w:t>
      </w:r>
    </w:p>
    <w:p>
      <w:r>
        <w:t>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w:t>
      </w:r>
    </w:p>
    <w:p>
      <w:r>
        <w:t>- 7 -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c) En l’espèce, il n’est pas contesté que l’avis comminatoire imparti le 17 avril 2013 pour régler le mois d’avril 2013 a été notifié à l’appelant le 18 avril 2013, de sorte que le délai de 30 jours, échéant le samedi 18 mai 2013, a été reporté au mardi 21 mai 2013, compte tenu du lundi de Pentecôte. L’appelant a versé un montant de 2’910 fr., couvrant notamment l’arriéré, crédité sur le compte du bailleur le 27 mai 2013, selon le décompte individuel du locataire produit au dossier. Il soutient que la preuve du paiement tardif incombait au bailleur et qu’il n’est pas exclu que le montant en question ait été crédité avant le 27 mai 2013. Le moyen frise la témérité. D’une part, l’appelant n’a pas contesté en première instance le décompte du locataire produit par le bailleur. Ensuite, il lui incombait de toute manière d’établir la date de son paiement. C’est en effet à la partie qui prétend que son obligation a été exécutée — et objecte ainsi le fait qu’elle est éteinte — de prouver cette exécution (ATF 128 III 271, JT 2003 I 606 c. 2a/aa). Il appartient ainsi au débiteur de prouver l’extinction de son obligation, notamment par paiement (art. 8 CC; Schmid, Basler Kommentar, n. 58 ad art. 8 CC; Deschenaux, Traité de droit privé suisse, II, n. 1 p. 240 et réf.). Or, loin d’apporter la preuve d’un paiement dans le délai comminatoire, la pièce 101 produite en appel prouve que l’appelant a effectivement viré le montant de 2’910 fr. le 27 mai 2013, comme cela figure par ailleurs dans le décompte du bailleur.</w:t>
      </w:r>
    </w:p>
    <w:p>
      <w:r>
        <w:t>- 8 -</w:t>
      </w:r>
    </w:p>
    <w:p>
      <w:r>
        <w:rPr>
          <w:b/>
        </w:rPr>
        <w:t>E. 4</w:t>
      </w:r>
    </w:p>
    <w:p>
      <w:r>
        <w:t>a) Le congé, même donné en raison de la demeure du locataire, peut être annulé s’il contrevient aux règles de la bonne foi (art. 271 et 271 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réf.). Elle a précisé qu’un jour de retard remplissait cette condition (TF 4A_634/2009 du 3 mars 2010 c. 2.2), mais que tel n’était pas le cas lorsque le retard était de plus de deux semaines (TF 4A_493/2007 du 4 févier 2008 c. 4.2.5). La doctrine et la jurisprudence vaudoise considèrent qu’un paiement intervient peu de temps après l’échéance des délais comminatoires lorsqu’il est effectué un ou deux jours plus tard (Lachat, Le bail à loyer, p. 672; Wessner, in Droit du bail à loyer — Commentaire pratique, n. 43 ad art. 257d CO; CACI 5 avril 2011/30), mais non six jours plus tard (CACI 14 septembre 2011/25 1, in CdB 2012 p. 25) ou huit jours plus tard, alors même que le délai comminatoire incluait les fêtes de fin d’année (CACI 2 octobre 2013/518). Par ailleurs,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in CdB 2010 p. 57; TF 4A_634/2009 du 3 mars 2010 c. 2.2.3). b) En l’espèce, l’arriéré a été réglé six jours après l’échéance du délai comminatoire, alors même que le locataire ne s’était pas toujours acquitté ponctuellement de son loyer arriéré. Il avait en effet dû être averti le 26 février 2013 et un ultime délai lui avait été fixé pour régler dans les cinq jours les loyers de janvier et février 2013, le bailleur se</w:t>
      </w:r>
    </w:p>
    <w:p>
      <w:r>
        <w:t>- 9 - réservant la faculté d’exiger le paiement du loyer par trimestre d’avance, si cela devait se reproduire. Le congé n’est donc pas contraire aux règles de la bonne foi. Ainsi, le locataire n’ayant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CdB 3/97 pp. 65 ss).</w:t>
      </w:r>
    </w:p>
    <w:p>
      <w:r>
        <w:rPr>
          <w:b/>
        </w:rPr>
        <w:t>E. 5</w:t>
      </w:r>
    </w:p>
    <w:p>
      <w:r>
        <w:t>L’appelant invoque encore ses difficultés à trouver un emploi rémunéré à côté de ses études et le fait qu’il devrait achever son master en février 2014. De tels motifs n’entrent pas en ligne de compte dans l’examen des conditions de l’art. 257d CO, dès lors qu’ils ne sont pas pris en considération par les règles de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 En l’espèce, le délai de près d’un mois fixé par l’ordonnance ne prête pas le flanc à la critique. Au surplus, l’appelant obtiendra un nouveau délai pour obtempérer en raison de l’effet suspensif lié à son appel et bénéficie ainsi d’une prolongation de fait de plusieurs semaines.</w:t>
      </w:r>
    </w:p>
    <w:p>
      <w:r>
        <w:rPr>
          <w:b/>
        </w:rPr>
        <w:t>E. 6</w:t>
      </w:r>
    </w:p>
    <w:p>
      <w:r>
        <w:t>Au vu de ce qui précède, l’appel doit être rejeté selon le mode procédural de l’art. 312 al. 1 CPC.</w:t>
      </w:r>
    </w:p>
    <w:p>
      <w:r>
        <w:t>- 10 - Compte tenu de l’effet suspensif accordé à l’appel de par la loi (art. 315 al. 1 CPC), la cause doit être renvoyée au premier juge afin qu’il fixe à l’appelant, une fois les considérants écrits du présent arrêt envoyés, un nouveau délai pour libérer les locaux en cause. Vu l’issue du litige, les frais judiciaires de deuxième instance, fixés à 100 fr. (art. 62 al. 3, 69 al. 1 et 70 al. 4 TFJC [Tarif des frais judiciaires civils du 28 septembre 2010, RSV 270.11.5]) seront supportés par l’appelant conformément à l’art. 106 al. 1 CPC. Il n’y a pas lieu d’allouer des dépens, l’intimée n’ayant pas été invitée de se déterminer sur l’appel.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