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JL13.023879 vom 21. Oktober 2013</w:t>
      </w:r>
    </w:p>
    <w:p>
      <w:r>
        <w:t>VD Tribunal cantonal, 2013-10-21, FR</w:t>
      </w:r>
    </w:p>
    <w:p>
      <w:r>
        <w:rPr>
          <w:b/>
        </w:rPr>
        <w:t xml:space="preserve">Quelle: </w:t>
      </w:r>
      <w:r>
        <w:t>https://mcp.opencaselaw.ch/entscheid/vd_gerichte_JL13.023879</w:t>
      </w:r>
    </w:p>
    <w:p>
      <w:r>
        <w:t>FR: VD_GERICHTE JL13.023879 du 21 octobre 2013</w:t>
      </w:r>
    </w:p>
    <w:p>
      <w:r>
        <w:t>IT: VD_GERICHTE JL13.023879 del 21 ottobre 2013</w:t>
      </w:r>
    </w:p>
    <w:p>
      <w:pPr>
        <w:pStyle w:val="Heading2"/>
      </w:pPr>
      <w:r>
        <w:t>Erwägungen</w:t>
      </w:r>
    </w:p>
    <w:p>
      <w:r>
        <w:rPr>
          <w:b/>
        </w:rPr>
        <w:t>E. 1</w:t>
      </w:r>
    </w:p>
    <w:p>
      <w:r>
        <w:t>K.________, ci-après la bailleresse, est propriétaire depuis le 3 avril 1998 d’un immeuble sis avenue de [...], cadastré sous n° [...].</w:t>
      </w:r>
    </w:p>
    <w:p>
      <w:r>
        <w:rPr>
          <w:b/>
        </w:rPr>
        <w:t>E. 1.1</w:t>
      </w:r>
    </w:p>
    <w:p>
      <w:r>
        <w:t>L'appel est recevable contre les décisions finales de première instance (art. 308 al. 1 let. a CPC), dans les causes non patrimoniales ou dont la valeur litigieuse est supérieure à 10'000 fr. (art. 308 al. 2 CPC).</w:t>
      </w:r>
    </w:p>
    <w:p>
      <w:r>
        <w:t>- 5 - L'art. 319 let. a CPC ouvre la voie subsidiaire du recours contre les décisions finales qui ne peuvent pas faire l'objet d'un appel. En l’occurrence, le litige porte sur le bien-fondé d'une ordonnance admettant la requête d'expulsion pour défaut de paiement de loyer. Pour déterminer quelle voie de droit, de l'appel ou du recours, est ouverte, il faut se fonder sur la valeur litigieuse, calculée selon le droit fédéral (art. 92 CPC) .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83; TF 4A_634/2009 du 3 mars 2010 c. 1.1; SJ 2001 I 17 c. 1a; ATF 119 Il 147 c. 1). En l'espèce, le loyer des locaux d’habitation et de la place de parc s'élève à 1'880 fr. par mois, de sorte que la limite de 10'000 fr. fixée par l'art. 308 al. 2 CPC est sans conteste atteinte.</w:t>
      </w:r>
    </w:p>
    <w:p>
      <w:r>
        <w:rPr>
          <w:b/>
        </w:rPr>
        <w:t>E. 1.2</w:t>
      </w:r>
    </w:p>
    <w:p>
      <w:r>
        <w:t>L'appel s'exerce en principe dans un délai de trente jours (art. 311 al. 1 CPC). Le délai d'appel est toutefois de dix jours dans toutes les décisions rendues en procédure sommaire (art. 314 al. 1 CPC). En l'espèce, la bailleresse a requis l'application de la procédure dans les cas clairs (art. 257 CPC) et le premier juge en a fait application. Une telle procédure étant sommaire (TF 4A_592/2012 du 9 septembre 2013), le délai d'appel est de dix jours. L’appel est ainsi interjeté en temps utile, l’acte ayant été déposé dans les dix jours qui ont suivi la notification régulière de l’ordonnance querellée.</w:t>
      </w:r>
    </w:p>
    <w:p>
      <w:r>
        <w:rPr>
          <w:b/>
        </w:rPr>
        <w:t>E. 1.3</w:t>
      </w:r>
    </w:p>
    <w:p>
      <w:r>
        <w:t>Selon l'art. 311 al. 1 CPC, l'appel doit être motivé. Cela signifie que l'appelant a le fardeau d'expliquer les motifs pour lesquels le jugement attaqué doit être annulé ou modifié, par référence à l'un et/ou l'autre motif(s) prévu(s) à l'art. 310 CPC (TF 4A_659/2011 du 7 décembre</w:t>
      </w:r>
    </w:p>
    <w:p>
      <w:r>
        <w:t>- 6 - 2011, in SJ 2012 I 131 c. 3; CACI 24 novembre 2011/369 c. 3a; Jeandin, CPC commenté, Bâle 2011, n. 3 ad art. 311 CPC). L'instance supérieure doit pouvoir comprendre ce qui est reproché au premier juge sans avoir à rechercher les griefs par elle-même, ce qui exige une certaine précision quant à l'énoncé et à la discussion des griefs (Jeandin, loc. cit.). L’exigence de motivation implique que l’acte doit contenir des conclusions au fond permettant à l’instance d’appel de statuer à nouveau (Jeandin, op. cit., n. 5 ad art. 311 CP). Au demeurant, il ne peut être remédié à des conclusions déficientes par l’octroi d’un délai pour guérir le vice au sens de l’art. 132 CPC (Jeandin, op. cit., n. 5 ad art. 311 CPC ; Juge délégué CACI 1er novembre 2011/329, JT 2012 III 23). Exceptionnellement, il doit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(ATF 137 III 617 c. 6.2; TF 5A_855/2012 du 13 février 2013 c. 3.3.2 ; TF 5A_713/2012 du 15 février 2013). En l’espèce, l’appelante reconnaît implicitement qu’elle n’a pas payé l’arriéré de 1'800 fr. relatif au loyer de l’appartement, puisqu’elle déclare s’engager à payer, pour le 5 septembre 2013, les 1'800 fr. pour le mois manquant. Au vu des réquisits de l’art. 311 al. 1 CPC, la recevabilité de l’appel peut prêter à discussion. Quoi qu’il en soit, la question peut demeurer indécise, l’appel devant de toute manière être rejeté pour les raisons qui suivent. 2. L'appel est une voie de droit offrant à l'autorité de deuxième instance un plein pouvoir d'examen (Jeandin, CPC commenté, Bâle 2011, n. 1 ad art. 310 CPC).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(HohI, Procédure civile, tome Il, 2ème éd., Berne 2010, n.</w:t>
      </w:r>
    </w:p>
    <w:p>
      <w:r>
        <w:t>- 7 - 2399). L'autorité d'appel applique le droit d'office : elle n'est pas liée par les motifs invoqués par les parties ou par le tribunal de première instance (HohI, op. cit., n. 2396, p. 435; Spühler, Basler Kommentar, Schweizerische Zivilprozessordnung, Bâle 2010, n. 1 ad art. 310 CPC, p. 1489). En l’espèce, l’état de fait de l’ordonnance a été complété par les pièces au dossier. 3.</w:t>
      </w:r>
    </w:p>
    <w:p>
      <w:r>
        <w:rPr>
          <w:b/>
        </w:rPr>
        <w:t>E. 2</w:t>
      </w:r>
    </w:p>
    <w:p>
      <w:r>
        <w:t>Par contrat de bail à loyer du 8 octobre 2010 signé par [...] pour le compte de la bailleresse, O.________, ci-après la locataire, a pris en location un appartement de 3,5 pièces, sis au 8ème étage de cet immeuble. Conclu pour durer initialement du 15 octobre 2010 au 31 mars 2016, le bail se renouvelait tacitement aux mêmes conditions de cinq ans en cinq ans, sauf résiliation quatre mois avant l’échéance. Le montant du loyer a été fixé à 1'670 fr. par mois, plus 130 fr. d’acomptes de charges. Par contrat de bail à loyer signé par les parties le 19 octobre 2010, O.________ a pris en location, aux mêmes conditions, une place de parc n° [...], sise au niveau sol de l’immeuble, pour un loyer mensuel de 80 francs.</w:t>
      </w:r>
    </w:p>
    <w:p>
      <w:r>
        <w:rPr>
          <w:b/>
        </w:rPr>
        <w:t>E. 3</w:t>
      </w:r>
    </w:p>
    <w:p>
      <w:r>
        <w:t>Par courrier recommandé du 12 mars 2013, la bailleresse, représentée par [...] a mis en demeure O.________ de régler dans un délai de trente jours le montant de 2'150 fr., à savoir 1'670 fr. à titre de loyer impayé pour le mois de mars 2013, 130 fr. à titre d’acompte de charges pour la même période, 300 fr. de frais de rappel impayés et 50 fr. de frais de mise en demeure. Ce courrier indiquait en outre qu’à défaut de paiement dans le délai imparti, le bail serait résilié en application de l’art. 257d CO.</w:t>
      </w:r>
    </w:p>
    <w:p>
      <w:r>
        <w:t>- 4 - Par courrier recommandé du même jour, la bailleresse, représentée par [...] a mis en demeure O.________ de régler dans un délai de trente jours le montant de 280 fr., à savoir 80 fr. à titre de loyer impayé pour le mois de mars 2013, 150 fr. de frais de rappel impayés et 50 fr. de frais de mise en demeure. Ce courrier indiquait en outre qu’à défaut de paiement dans le délai imparti, le bail serait résilié en application de l’art. 257d CO.</w:t>
      </w:r>
    </w:p>
    <w:p>
      <w:r>
        <w:rPr>
          <w:b/>
        </w:rPr>
        <w:t>E. 3.1</w:t>
      </w:r>
    </w:p>
    <w:p>
      <w:r>
        <w:t>L’appelante fait état de sa situation familiale, de ses trois enfants âgés de huit, six et cinq ans, et du fait que son logement se trouve à proximité de l’école. Elle indique par ailleurs ne pas avoir les moyens d’aller à l’hôtel.</w:t>
      </w:r>
    </w:p>
    <w:p>
      <w:r>
        <w:rPr>
          <w:b/>
        </w:rPr>
        <w:t>E. 3.2</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 4), cela même si l'arriéré avait finalement été payé (TF, arrêt du 27 février 1997 in Cahiers du bail [CdB] 3/97 pp. 65 ss). L’argumentation de l’appelante consiste en l’occurrence à invoquer un motif humanitaire. Or, de tels motifs n’entrent pas en ligne de compte dans l’examen des conditions de l’art. 257d CO,</w:t>
      </w:r>
    </w:p>
    <w:p>
      <w:r>
        <w:t>- 8 - dès lors qu’ils ne sont pas pris en considération par les règles de droit fédéral sur le bail à loyer (arrêt du TF du 27 février 1997, c. 2b, in CdB 3/97 p. 68 ; TF 4C.74/2006 du 12 mai 2006 c. 3.2.1 ; Lachat, Le bail à loyer, 2e éd., Lausanne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Lausanne 2008, n. 2 ad art. 17 aLPEBL, p. 196 et les références). Elle reste applicable sous l’empire du CPC. Le grief de l’appelante doit dès lors être rejeté, d’autant plus qu’elle a bénéficié de facto d’un sursis de plusieurs semaines, en raison de l’effet suspensif lié à son appel (art. 315 al. 1 CPC). 4. En conclusion, l’appel, mal fondé, doit être rejeté dans la procédure de l’art. 312 al. 1 CPC et l’ordonnance querellée confirmée. En application de l’art. 107 al. 2 CPC, les frais judiciaires de deuxième instance, arrêtés à 100 fr. (art. 62 al. 3 et 69 al. 1 TFJC [tarif du 28 septembre 2010 des frais judiciaires civils; RSV 270.11.5]), seront mis à la charge de l’appelante, dès lors qu’elle succombe (art. 106 al. 1 CPC). Il n’y a pas lieu d’allouer des dépens de deuxième instance, l’intimée n’ayant pas été invitée à déposer une réponse. 5. Vu l’effet suspensif accordé à l’appel de par la loi, la cause doit être renvoyée au juge de première instance afin qu’il fixe à l’appelante, une fois les considérants écrits du présent arrêt communiqués, un nouveau délai pour libérer les locaux en cause, à savoir l’appartement de</w:t>
      </w:r>
    </w:p>
    <w:p>
      <w:r>
        <w:t>- 9 - 3,5 pièces, au 8ème étage, ainsi que les éventuelles dépendances remises à bien plaire, cave et/ou galetas (sans la place de parc extérieure n° 14 qui ne fait pas l’objet du présent appel).</w:t>
      </w:r>
    </w:p>
    <w:p>
      <w:r>
        <w:rPr>
          <w:b/>
        </w:rPr>
        <w:t>E. 4</w:t>
      </w:r>
    </w:p>
    <w:p>
      <w:r>
        <w:t>Par formule officielle du 17 avril 2013, constatant que l’arriéré de loyer demeurait impayé, la bailleresse, a notifié à la locataire la résiliation de ses baux avec effet au 31 mai 2013. Le pli, non réclamé, a été retourné à son expéditeur à l’échéance du délai de garde, le 25 avril 2013.</w:t>
      </w:r>
    </w:p>
    <w:p>
      <w:r>
        <w:rPr>
          <w:b/>
        </w:rPr>
        <w:t>E. 5</w:t>
      </w:r>
    </w:p>
    <w:p>
      <w:r>
        <w:t>O.________ a versé, le 25 avril 2013, la somme de 1'880 francs.</w:t>
      </w:r>
    </w:p>
    <w:p>
      <w:r>
        <w:rPr>
          <w:b/>
        </w:rPr>
        <w:t>E. 6</w:t>
      </w:r>
    </w:p>
    <w:p>
      <w:r>
        <w:t>Par requête du 3 juin 2013, la bailleresse, représentée par l’agent d’affaires Martine Schlaeppi, a requis l’expulsion d’O.________ en application de la procédure dans les cas clairs (art. 248 ss CPC). Les parties ont été entendues à l’audience du 20 août 2013, à l’issue de laquelle le juge de paix a rendu une ordonnance d’expulsion, notifiée le même jour aux parties.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