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JJ21.048319 vom 20. Februar 2023</w:t>
      </w:r>
    </w:p>
    <w:p>
      <w:r>
        <w:t>VD Tribunal cantonal, 2023-02-20, FR</w:t>
      </w:r>
    </w:p>
    <w:p>
      <w:r>
        <w:rPr>
          <w:b/>
        </w:rPr>
        <w:t xml:space="preserve">Quelle: </w:t>
      </w:r>
      <w:r>
        <w:t>https://mcp.opencaselaw.ch/entscheid/vd_gerichte_JJ21.048319</w:t>
      </w:r>
    </w:p>
    <w:p>
      <w:r>
        <w:t>FR: VD_GERICHTE JJ21.048319 du 20 février 2023</w:t>
      </w:r>
    </w:p>
    <w:p>
      <w:r>
        <w:t>IT: VD_GERICHTE JJ21.048319 del 20 febbraio 2023</w:t>
      </w:r>
    </w:p>
    <w:p>
      <w:pPr>
        <w:pStyle w:val="Heading2"/>
      </w:pPr>
      <w:r>
        <w:t>Erwägungen</w:t>
      </w:r>
    </w:p>
    <w:p>
      <w:r>
        <w:rPr>
          <w:b/>
        </w:rPr>
        <w:t>E. 4.1</w:t>
      </w:r>
    </w:p>
    <w:p>
      <w:r>
        <w:t>Au vu de ce qui précède, le recours, manifestement mal fondé, doit être rejeté en application de l’art. 322 al. 1 in fine CPC et la décision confirmée.</w:t>
      </w:r>
    </w:p>
    <w:p>
      <w:r>
        <w:rPr>
          <w:b/>
        </w:rPr>
        <w:t>E. 4.2</w:t>
      </w:r>
    </w:p>
    <w:p>
      <w:r>
        <w:t>La requête d’assistance judiciaire formée par la recourante doit également être rejetée. En effet, au vu du dossier, le recours était d’emblée dénué de chances de succès (art. 117 let. b CPC), de sorte qu’une personne raisonnable plaidant à ses propres frais aurait renoncé à faire recours.</w:t>
      </w:r>
    </w:p>
    <w:p>
      <w:r>
        <w:t>- 17 -</w:t>
      </w:r>
    </w:p>
    <w:p>
      <w:r>
        <w:rPr>
          <w:b/>
        </w:rPr>
        <w:t>E. 4.3</w:t>
      </w:r>
    </w:p>
    <w:p>
      <w:r>
        <w:t>Les frais judiciaires de deuxième instance, arrêtés à 400 fr. (art. 69 al. 1 TFJC [tarif des frais judiciaires civils du 28 septembre 2010 ; BLV 270.11.5]), seront mis à la charge de la recourante, qui succombe (art. 106 al. 1 CPC). Il n’y a pas lieu à l’allocation de dépens de deuxième instance, l’intimée n’ayant pas été invitée à se déterminer sur le recours.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400 fr. (quatre cents francs) sont mis à la charge de la recourante R.________. V. L’arrêt est exécutoire. La présidente : La greffière : Du</w:t>
      </w:r>
    </w:p>
    <w:p>
      <w:r>
        <w:t>- 18 - L’arrêt qui précède, dont la rédaction a été approuvée à huis clos, est notifié à : - R.________, - T.________.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