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JJ14.019773 vom 8. Oktober 2014</w:t>
      </w:r>
    </w:p>
    <w:p>
      <w:r>
        <w:t>VD Tribunal cantonal, 2014-10-08, FR</w:t>
      </w:r>
    </w:p>
    <w:p>
      <w:r>
        <w:rPr>
          <w:b/>
        </w:rPr>
        <w:t xml:space="preserve">Quelle: </w:t>
      </w:r>
      <w:r>
        <w:t>https://mcp.opencaselaw.ch/entscheid/vd_gerichte_JJ14.019773</w:t>
      </w:r>
    </w:p>
    <w:p>
      <w:r>
        <w:t>FR: VD_GERICHTE JJ14.019773 du 8 octobre 2014</w:t>
      </w:r>
    </w:p>
    <w:p>
      <w:r>
        <w:t>IT: VD_GERICHTE JJ14.019773 del 8 ottobre 2014</w:t>
      </w:r>
    </w:p>
    <w:p>
      <w:pPr>
        <w:pStyle w:val="Heading2"/>
      </w:pPr>
      <w:r>
        <w:t>Erwägungen</w:t>
      </w:r>
    </w:p>
    <w:p>
      <w:r>
        <w:rPr>
          <w:b/>
        </w:rPr>
        <w:t>E. 1</w:t>
      </w:r>
    </w:p>
    <w:p>
      <w:r>
        <w:t>P.________ a été mandaté par Q.________ le 26 avril 2011 pour défendre ses intérêts dans le cadre de différentes procédures l’opposant à l’Administration fiscale cantonale vaudoise. Le 5 décembre 2012, P.________ a fait parvenir une première note d’honoraires à son client pour un montant de 11’016 fr., sous déduction de 7'020 fr. de provisions encaissées.</w:t>
      </w:r>
    </w:p>
    <w:p>
      <w:r>
        <w:t>- 3 - Le 15 février 2013, Q.________ a signé une reconnaissance de dette par laquelle il a déclaré reconnaître devoir 4'000 fr. à son avocat, avec la mention que cette somme était exigible en priorité des autres créanciers dès la libération des fonds séquestrés et portait intérêts à 5% l’an, à compter toutefois seulement du 1er janvier 2014. Le 2 mai 2013, P.________ a fait parvenir une seconde note d’honoraires à son client pour un montant de 2'327 fr. 40. Le 6 mai 2013, Q.________ a résilié le mandat de son conseil avec effet immédiat. Il a indiqué en outre qu’il souhaitait vérifier sa note d’honoraires avant de la payer, qu’il n’avait pas les moyens de payer celle-ci et qu’il lui verserait les honoraires par tranches de 150 fr. par mois tant que sa situation était bloquée.</w:t>
      </w:r>
    </w:p>
    <w:p>
      <w:r>
        <w:rPr>
          <w:b/>
        </w:rPr>
        <w:t>E. 2</w:t>
      </w:r>
    </w:p>
    <w:p>
      <w:r>
        <w:t>Le 22 juillet 2013, P.________ a fait notifier un commandement de payer à Q.________ pour des montants de 3'996 fr. avec intérêts à 5% l’an dès le 25 décembre 2012 et 2'327 fr. 40 avec intérêts à 5% l’an dès le 22 mai 2013. Celui-ci y a formé opposition totale. La requête de mainlevée provisoire déposée par P.________ a été rejetée par le juge de paix le 10 octobre 2013.</w:t>
      </w:r>
    </w:p>
    <w:p>
      <w:r>
        <w:rPr>
          <w:b/>
        </w:rPr>
        <w:t>E. 3</w:t>
      </w:r>
    </w:p>
    <w:p>
      <w:r>
        <w:t>A la suite d’une requête déposée par P.________, la Cour administrative du Tribunal cantonal a, par décision du 6 février 2014, délié celui-ci du secret professionnel le liant à son client Q.________ dans la mesure nécessaire à la défense de ses intérêts dans le litige concernant le recouvrement de sa créance d’honoraires.</w:t>
      </w:r>
    </w:p>
    <w:p>
      <w:r>
        <w:rPr>
          <w:b/>
        </w:rPr>
        <w:t>E. 4</w:t>
      </w:r>
    </w:p>
    <w:p>
      <w:r>
        <w:t>Le 18 février 2014, P.________ a déposé une requête en conciliation à l’encontre de Q.________ auprès du juge de paix. Celle-ci tendait au paiement de ses honoraires d’avocat pour un montant total de 6'327 fr. 40.</w:t>
      </w:r>
    </w:p>
    <w:p>
      <w:r>
        <w:t>- 4 - L’audience de conciliation a eu lieu le 11 avril 2014. Q.________ ne s’y est pas présenté, de sorte qu’une autorisation de procéder a été délivrée à P.________. Le 14 mai 2014, P.________ a déposé une demande en justice auprès du juge de paix, dans laquelle il a requis la production de la pièce 51 tendant à prouver que les biens séquestrés du défendeur dans le cadre de l’affaire lui avaient été restitués. Le juge de paix a admis la requête et ordonné la production d’un dossier concernant Q.________ en mains du Tribunal pénal fédéral. Le 5 juin 2014, le Tribunal pénal fédéral a informé le juge de paix que la levée du séquestre de la parcelle de Q.________ était intervenue le 1er novembre 2013 et que celle des autres objets appartenant à celui-ci – essentiellement des documents comptables – étaient encore en sa possession dès lors qu’il devait trancher les questions résiduelles des frais de procédure et de l’indemnisation éventuelle de l’intéressé, qui faisaient l’objet d’une procédure distincte en cours. En accord avec le juge de paix, le Tribunal pénal fédéral s’est contenté de transmettre les documents du dossier pénal qui paraissaient pertinents pour la cause. Dans sa réponse du 17 juin 2014, Q.________ a allégué qu’il n’avait toujours pas obtenu le déblocage des fonds, la demande à l’Office fédéral de la Justice datant du mois d’octobre 2013, et a renvoyé au surplus à son défenseur. Par fax du 2 juillet 2014, Q.________ a annoncé avoir réglé intégralement le montant dû, annexant l’avis de débit de son compte postal daté du même jour. L’audience prévue auprès du juge de paix prévue au mois de septembre 2014 a donc été annulée. Par courrier du 8 juillet 2014, P.________ a confirmé qu’il avait reçu l’intégralité des honoraires réclamés et que la cause était dès lors</w:t>
      </w:r>
    </w:p>
    <w:p>
      <w:r>
        <w:t>- 5 - devenue sans objet. Eu égard à l’acquiescement du défendeur, il a conclu à ce que celui-ci supporte les frais de justice et de poursuite et soit condamné à lui verser une indemnité de dépens de 3'000 francs. En d roit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