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JI24.036610 vom 31. Oktober 2024</w:t>
      </w:r>
    </w:p>
    <w:p>
      <w:r>
        <w:t>VD Tribunal cantonal, 2024-10-31, FR</w:t>
      </w:r>
    </w:p>
    <w:p>
      <w:r>
        <w:rPr>
          <w:b/>
        </w:rPr>
        <w:t xml:space="preserve">Quelle: </w:t>
      </w:r>
      <w:r>
        <w:t>https://mcp.opencaselaw.ch/entscheid/vd_gerichte_JI24.036610</w:t>
      </w:r>
    </w:p>
    <w:p>
      <w:r>
        <w:t>FR: VD_GERICHTE JI24.036610 du 31 octobre 2024</w:t>
      </w:r>
    </w:p>
    <w:p>
      <w:r>
        <w:t>IT: VD_GERICHTE JI24.036610 del 31 ottobre 2024</w:t>
      </w:r>
    </w:p>
    <w:p>
      <w:pPr>
        <w:pStyle w:val="Heading2"/>
      </w:pPr>
      <w:r>
        <w:t>Volltext</w:t>
      </w:r>
    </w:p>
    <w:p>
      <w:r>
        <w:t>TRIBUNAL CANTONAL JS24.036610-241347 263 CHAMBRE D E S RECOURS CIVIL E _________________________________________ Arrêt du 31 octobre 2024 __________________ Composition : Mme CHERPILLOD, présidente Mme Crittin Dayen et M. Segura, juges Greffière : Mme Scheinin-Carlsson ***** Art. 117 et 119 CPC Statuant à huis clos sur le recours interjeté par V.________, à [...], requérant, contre la décision rendue le 24 septembre 2024 par le Président du Tribunal civil de l'arrondissement de Lausanne dans la cause en mesures provisionnelles divisant le recourant d’avec K.________, la Chambre des recours civile du Tribunal cantonal considère : 853</w:t>
      </w:r>
    </w:p>
    <w:p>
      <w:r>
        <w:t>- 2 - En fait : A. Par décision du 24 septembre 2024, le Président du Tribunal civil de l'arrondissement de Lausanne (ci-après : le président ou le premier juge) a accordé à V.________, dans la cause en mesures provisionnelles l'opposant à K.________, le bénéfice de l'assistance judiciaire avec effet au 13 septembre 2024 (I), a statué sur l'objet de l'assistance judiciaire accordée (II) et sur la franchise mensuelle exigée de V.________. B. Par acte du 7 octobre 2024, V.________ (ci-après : le recourant) a interjeté recours contre la décision précitée et principalement conclu, avec suite de frais et dépens, à ce que le bénéfice de l'assistance judiciaire lui soit accordé avec effet au 30 août 2024. Subsidiairement, il a conclu, toujours avec suite de frais et dépens, à ce que le bénéfice de l'assistance judiciaire lui soit accordé avec effet au 12 septembre 2024, y compris pour les opérations nécessaires au dépôt des déterminations, soit celles à compter du 30 août 2024. Le recourant a sollicité l’assistance judiciaire pour la procédure de deuxième instance. Par avis du 16 octobre 2024, le Juge délégué de la Chambre de céans a dispensé le recourant de l’avance de frais et a réservé la décision définitive sur l’assistance judiciaire. C. La Chambre des recours civile retient les faits pertinents suivants : 1. Le 15 août 2024, K.________ a saisi le premier juge d'une requête de mesures provisionnelles et superprovisionnelles. 2. Le 12 septembre 2024, le recourant a déposé des déterminations ainsi qu'une requête d'assistance judiciaire. Il a sollicité l'exonération des avances de frais et des frais judiciaires, ainsi que</w:t>
      </w:r>
    </w:p>
    <w:p>
      <w:r>
        <w:t>- 3 - l'assistance d'un conseil d'office en la personne de Me Jeton Kryeziu. Il a produit le formulaire ad hoc, daté du 2 septembre 2024, ainsi que des pièces. 3. a) Par courrier du 25 septembre 2024, le recourant a sollicité du premier juge qu'il modifie la décision précitée du 24 septembre 2024, dans le sens où l'assistance judiciaire lui est accordée à compter du 30 août 2024. Subsidiairement, il a requis la confirmation de la prise en charge des opérations nécessaires au dépôt de ses déterminations, soit celles à compter du 30 août 2024. b) Par courrier du 1er octobre 2024, le président a répondu au recourant que l'assistance judiciaire lui était octroyée depuis le 24 septembre 2024. c) Le 7 octobre 2024, il a été indiqué au recourant que l'assistance judiciaire lui était octroyée depuis le 13 septembre 2024. En d roit : 1. 1.1 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l’art. 121 CPC s'agissant de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la</w:t>
      </w:r>
    </w:p>
    <w:p>
      <w:r>
        <w:t>- 4 - Chambre des recours civile (art. 73 al. 1 LOJV [loi d’organisation judiciaire du 12 décembre 1979 ; BLV 173.01]). 1.2 En l’espèce, déposé en temps utile par une partie qui a un intérêt digne de protection (art. 59 al. 2 let. a CPC), le recours, écrit et motivé (art. 321 al. 1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2.2 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 octobre 2024/241 consid. 2.2). En l’espèce, le recourant a produit des pièces sous bordereau. Dès lors que ces pièces figurent au dossier de première instance, elles sont recevables. Dans son acte, le recourant expose des faits qui concernent essentiellement le déroulement de la procédure postérieurement à la décision attaquée. On n'y discerne toutefois aucun grief à l'encontre de celle-ci. S'agissant d'éléments de pure procédure, ils sont recevables et il en sera tenu compte dans la mesure utile.</w:t>
      </w:r>
    </w:p>
    <w:p>
      <w:r>
        <w:t>- 5 - 3. 3.1 Le recourant conteste la date à partir de laquelle l'assistance judiciaire lui est accordée, subsidiairement requiert que les opérations nécessaires au dépôt de ses déterminations du 12 septembre 2024 soient prises en compte. 3.2 Aux termes de l’art. 119 al. 1 CPC, la requête d’assistance judiciaire peut être présentée avant ou pendant la litispendance. L’assistance judiciaire est en principe accordée dès le moment de la requête et pour l’avenir, sous réserve des démarches entreprises simultanément ou peu avant (ATF 122 I 203 consid. 2, JdT 1997 I 604 ; TF 4A_492/2020 du 19 janvier 2021 consid. 3.2.1). Sont couvertes les opérations du conseil en relation avec une écriture déposée simultanément avec la requête, ainsi que les opérations préalables nécessaires à ce but et celles nécessaires pour l’établissement de la requête d’assistance judiciaire elle-même (CREC 28 mars 2024/94 consid. 3.2.2 et la réf. citée). L’assistance judiciaire ne peut être accordée qu’exceptionnellement à titre rétroactif (art. 119 al. 4 CPC). Tel est le cas si le défaut de demande d’assistance judiciaire apparaît excusable, par exemple lorsque l’urgence commandait d’agir sans solliciter auparavant une décision relative à l’assistance judiciaire (ATF 122 I 203 précité consid. 2f, JdT 1997 I 604 ; TF 5A_181/2012 du 27 juin 2012 consid. 2.3.3 ; parmi d’autres : CACI 5 octobre 2022/506 ; Tappy, Commentaire Romand, Code de procédure civile, Bâle 2019, n. 19 ad art. 119 CPC) ou si l’avis prévu par l’art. 97 CPC n’avait pas été donné ou ne l’avait été que tardivement (CREC 2 septembre 2021/238 ; CREC 22 janvier 2015/40).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w:t>
      </w:r>
    </w:p>
    <w:p>
      <w:r>
        <w:t>- 6 - judiciaire dès que les conditions en étaient réalisées (CREC 28 mars 2024/94 ; CREC 12 avril 2022/93). Il n’y a pas lieu d’accorder un effet rétroactif lorsque l’avocat a remis un formulaire d’assistance judiciaire à son client et ne dépose la requête que deux mois plus tard au retour du formulaire rempli. L’avocat aurait pu déposer immédiatement la requête d’assistance judiciaire, en sollicitant un délai pour la compléter (CREC 28 mars 2024/94 ; CREC 2 septembre 2021/238). 3.3 Le recourant expose avoir consulté son conseil le 30 août 2024 et avoir déposé sa demande douze jours après. Il en déduit que la demande d'effet rétroactif n'est pas d'une durée extraordinaire et que la décision attaquée aurait dû être modifiée en ce sens, ou à tout le moins que l'on aurait dû lui confirmer la prise en charge des opérations nécessaires dès le 30 août 2024. On relèvera tout d'abord que le recourant omet que ni dans la requête d'assistance judiciaire, ni dans le courrier l'accompagnant, signé par son conseil, ne figure une requête tendant à ce que le bénéfice requis soit accordé dès le 30 août 2024. Certes, le formulaire de requête est daté du 2 septembre 2024, mais il n'a été envoyé que le 12 septembre 2024, et on ne saurait en déduire que cette première date impliquerait implicitement une demande d'effet rétroactif à défaut de requête expresse en ce sens. Il n'en va pas différemment, n'en déplaise au recourant, de la date à laquelle la procuration a été signée, dont il fait grand cas, soit le 30 août 2024. En effet, la seule signature de cette procuration – dont le président n'a eu connaissance qu'avec le dépôt des déterminations du 12 septembre 2024, adressées en sus de la requête d'assistance judiciaire – ne signifie pas encore que le bénéfice de l'assistance judiciaire soit requis depuis cette date. On rappellera à ce titre que l'effet rétroactif doit être clairement requis, s'agissant d'une exception. En réalité, la demande d'effet rétroactif n'est intervenue que postérieurement au rendu de la décision attaquée, soit par courrier du 25 septembre 2024. C'est donc à juste titre que le président a statué sur la base de la requête présentée,</w:t>
      </w:r>
    </w:p>
    <w:p>
      <w:r>
        <w:t>- 7 - étant rappelé que le recours ne porte pas sur le refus subséquent de modifier la décision attaquée. Cela étant, cette requête est datée du 12 septembre 2024 et non du 13, si bien que le bénéfice de l'assistance judiciaire aurait dû être octroyé depuis cette première date. A titre subsidiaire, le recourant indique que le président aurait dû lui confirmer que les opérations nécessaires au dépôt des déterminations, soit celles à compter du 30 août 2024, étaient couvertes par l'assistance judiciaire. Force est de constater que cette conclusion sort de l'objet du litige, la requête du 12 septembre 2024 ne le mentionnant aucunement. C'est en effet uniquement par courrier du 25 septembre 2024 qu'il a abordé cette question. La conclusion est donc irrecevable. 4. 4.1 4.1.1 En définitive, le recours doit être très partiellement admis et la date d'octroi du bénéfice de l'assistance judiciaire modifiée au 12 septembre 2024. 4.1.2 Les frais judiciaires de deuxième instance, arrêtés à 100 fr. (art. 69 al. 3 et 70 al. 3 TFJC [tarif des frais judiciaires civils du 28 septembre 2010, BLV 270.11.5]), sont exceptionnellement laissés à la charge de l’Etat (art. 10 TFJC). 4.1.3 En cas d'admission d'un recours contre un refus d'assistance judiciaire – qui n’est pas dirigé contre la partie adverse –, le canton doit être considéré comme partie succombante au sens de l’art. 106 al. 1 CPC et doit être chargé de pleins dépens (ATF 140 III 501 consid. 4 ; CREC 27 août 2024/205 ; CREC 10 juillet 2024/174). En l'espèce, vu l'issue de son recours, le recourant a droit à des dépens réduits de deuxième instance à la charge de l'Etat, arrêtés à 100 fr. (art. 3 et 8 TDC [tarif des dépens en matière civile du 23 novembre 2010 ; BLV 270.11.6]) 4.2</w:t>
      </w:r>
    </w:p>
    <w:p>
      <w:r>
        <w:t>- 8 - 4.2.1 Le recourant a requis l'assistance judiciaire pour la procédure de deuxième instance. 4.2.2 4.2.2.1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4.2.2.2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w:t>
      </w:r>
    </w:p>
    <w:p>
      <w:r>
        <w:t>- 9 - l’obligation de lui octroyer un délai supplémentaire pour compléter sa requête d’assistance judiciaire lacunaire ou imprécise (TF 5A_549/2018 du 3 septembre 2018 consid. 4.2 ; TF 5A_502/2017 du 15 août 2017 consid. 3.2, in Revue suisse de procédure civile [RSPC] 2017 p. 522). Lorsque le requérant assisté ne satisfait pas suffisamment à ses incombances, la requête peut être rejetée pour défaut de motivation ou de preuve du besoin (TF 5A_300/2019 du 23 juillet 2019 consid. 2.1). 4.2.3 En l'espèce, le recourant n'a produit ni formulaire ni pièce à l'appui de sa requête d'assistance judiciaire pour la procédure de recours. Il ressort des pièces produites en première instance que le recourant a perçu un revenu mensuel net d'environ 5'800 fr. en moyenne, part au 13ème salaire incluse, d'avril à août 2024. Il a en outre allégué les charges mensuelles suivantes : 500 fr. de loyer, 386 fr. 15 de prime d'assurance- maladie obligatoire, 150 fr. de prime d'assurance-vie, 511 fr. 60 d'impôts et environ 200 fr. de frais de téléphone. Il découle de ce qui précède que le recourant dispose d'un solde disponible d'environ 2'550 fr. par mois, après déduction des charges précitées et en tenant compte de la base mensuelle pour un débiteur vivant seul majorée de 25 %. La situation financière du recourant n'est cependant pas connue avec précision, celui- ci n'ayant notamment pas produit de copie de sa déclaration d'impôts. Le solde précité apparaît toutefois amplement suffisant pour permettre au recourant d'assumer les frais de la présente procédure de recours, de sorte qu'il convient de rejeter sa requête d'assistance judiciaire du 7 octobre 2024, la condition de l'indigence n'étant pas réalisée. Par ces motifs, la Chambre des recours civile du Tribunal cantonal, prononce : I. Le recours est très partiellement admis.</w:t>
      </w:r>
    </w:p>
    <w:p>
      <w:r>
        <w:t>- 10 - II. La décision est réformée au chiffre I de son dispositif en ce sens que le bénéfice de l'assistance judiciaire est accordé dès le 12 septembre 2024. Elle est maintenue pour le surplus. III. La requête d'assistance judiciaire déposée par V.________ pour la procédure de recours est rejetée. IV. Les frais judiciaires de deuxième instance, arrêtés à 100 fr. (cent francs), sont laissés à la charge de l’Etat. V. L’Etat doit verser au recourant V.________ la somme de 100 fr. (cent francs), à titre de dépens de deuxième instance. VI. L'arrêt est exécutoire. La présidente : La greffière : Du L'arrêt qui précède, dont la rédaction a été approuvée à huis clos, est notifié à : - Me Jeton Kryeziu (pour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- 11 -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