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JI09.039345 vom 5. März 2010</w:t>
      </w:r>
    </w:p>
    <w:p>
      <w:r>
        <w:t>VD Tribunal cantonal, 2010-03-05, FR</w:t>
      </w:r>
    </w:p>
    <w:p>
      <w:r>
        <w:rPr>
          <w:b/>
        </w:rPr>
        <w:t xml:space="preserve">Quelle: </w:t>
      </w:r>
      <w:r>
        <w:t>https://mcp.opencaselaw.ch/entscheid/vd_gerichte_JI09.039345</w:t>
      </w:r>
    </w:p>
    <w:p>
      <w:r>
        <w:t>FR: VD_GERICHTE JI09.039345 du 5 mars 2010</w:t>
      </w:r>
    </w:p>
    <w:p>
      <w:r>
        <w:t>IT: VD_GERICHTE JI09.039345 del 5 marzo 2010</w:t>
      </w:r>
    </w:p>
    <w:p>
      <w:pPr>
        <w:pStyle w:val="Heading2"/>
      </w:pPr>
      <w:r>
        <w:t>Erwägungen</w:t>
      </w:r>
    </w:p>
    <w:p>
      <w:r>
        <w:rPr>
          <w:b/>
        </w:rPr>
        <w:t>E. 1</w:t>
      </w:r>
    </w:p>
    <w:p>
      <w:r>
        <w:t>Le demandeur, Q.________, et la défenderesse, H.________, sont tous deux instructeurs de plongée, le premier organisant également des croisières en Egypte, et la seconde travaillant auprès de la société P.________ à [...]. Pendant près de dix ans, les parties ont collaboré, afin de permettre aux clients de la défenderesse de participer à des croisières de plongée. La défenderesse encaissait auprès de ses clients leurs participations financières qu'elle reversait au demandeur. Dans un courriel du 5 janvier 2009, Q.________ a demandé à H.________ le paiement de la somme de 5'127 euros, dus pour les frais de croisière. Dans une réponse du même jour, la défenderesse a indiqué qu'elle allait transférer cet argent le lendemain sans laisser planer le moindre doute sur son intention de payer ce montant ou sur le bien-fondé de la demande d'Q.________.</w:t>
      </w:r>
    </w:p>
    <w:p>
      <w:r>
        <w:rPr>
          <w:b/>
        </w:rPr>
        <w:t>E. 2</w:t>
      </w:r>
    </w:p>
    <w:p>
      <w:r>
        <w:t>N'ayant toujours pas reçu cette somme d'argent, le demandeur a fait notifier un commandement de payer à la défenderesse</w:t>
      </w:r>
    </w:p>
    <w:p>
      <w:r>
        <w:t>- 3 - le 7 septembre 2009, dans le cadre de la poursuite n° [...] ouverte auprès de l'Office des poursuites de Lausanne-Ouest. Le 10 septembre 2009, H.________ a formé opposition totale dans le délai institué par l'art. 74 al. 1 LP (loi sur la poursuite pour dettes et la faillite du 11 avril 1889; RS 281.1).</w:t>
      </w:r>
    </w:p>
    <w:p>
      <w:r>
        <w:rPr>
          <w:b/>
        </w:rPr>
        <w:t>E. 3</w:t>
      </w:r>
    </w:p>
    <w:p>
      <w:r>
        <w:t>Le 25 novembre 2009, Q.________ a déposé auprès du Juge de paix des districts de Lausanne et de l'Ouest lausannois une requête tendant au paiement de la somme de 7'998 fr. 10 (I), ainsi qu'à la levée de l'opposition totale faite à la poursuite n° [...] (II). Par avis du 25 janvier 2010, la juge de paix a convoqué la défenderesse à une audience préliminaire fixée au 5 mars 2010, l'avance de frais requise étant de 360 francs. Par courrier du 18 février 2010, la défenderesse s'est adressée à la juge de paix pour expliquer qu'il lui était impossible vu sa situation financière de donner suite à l'avance de frais requise. Le 22 février 2010, la juge de paix l'a invitée à s'adresser sans tarder au Bureau d'assistance judiciaire et l'a informée que l'audience du</w:t>
      </w:r>
    </w:p>
    <w:p>
      <w:r>
        <w:rPr>
          <w:b/>
        </w:rPr>
        <w:t>E. 5</w:t>
      </w:r>
    </w:p>
    <w:p>
      <w:r>
        <w:t>janvier 2009, l'on ne saurait soutenir que la recourante ait délibérément retardé les démarches auprès du Bureau de l'assistance judiciaire ni absolument affirmer que des motifs dilatoires aient uniquement guidé la recourante. Certes, à réception de la requête, elle aurait pu faire les premières démarches et aurait pu peut-être obtenir une décision avant l'audience; mais il est bien possible qu'un tel délai n'ait pas suffi. Enfin, la problématique de l'assistance judiciaire peut également être liée à la dispense de comparution personnelle requise et obtenue par l'intimé pour l'audience du 5 mars 2010. Cela aurait aussi dû conduire la juge de paix à renvoyer l'audience, la présence des deux</w:t>
      </w:r>
    </w:p>
    <w:p>
      <w:r>
        <w:t>- 8 - parties ne paraissant pas sans intérêt. Il découle de ces éléments qu'un déni de justice doit être retenu. 3. En conséquence, le recours doit être admis, la décision de première instance annulée et la cause renvoyée à la Juge de paix du district de l'Ouest lausannois pour reprise de l'instruction. Les frais de deuxième instance de la recourante sont arrêtés à 350 fr. (art. 230 TFJC [Tarif des frais judiciaires en matière civile du 4 décembre 1984]). Obtenant gain de cause, la recourante a droit à des dépens de deuxième instance, par 800 francs. Par ces motifs, la Chambre des recours du Tribunal cantonal, statuant en audience publique, prononce : I. Le recours est admis. II. Le jugement est annulé et la cause est renvoyée à la Juge de paix du district de l'Ouest lausannois pour reprise de l'instruction. III. Les frais de deuxième instance de la recourante sont arrêtés à 350 fr. (trois cent cinquante francs). IV. L'intimé Q.________ doit verser à la recourante H.________ la somme de 800 fr. (huit cents francs) à titre de dépens de deuxième instance. V. L'arrêt motivé est exécutoire.</w:t>
      </w:r>
    </w:p>
    <w:p>
      <w:r>
        <w:t>- 9 - Le président : La greffière : Du 6 octobre 2010 Le dispositif de l'arrêt qui précède est communiqué par écrit aux intéressés. La greffière : Du L'arrêt qui précède, dont la rédaction a été approuvée à huis clos, est notifié en expédition complète, par l'envoi de photocopies à : - M. Julien Greub (pour H.________), - M. Daniel Schwab (pour Q.________). La Chambre des recours considère que la valeur litigieuse est de 7'778 fr. 80.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w:t>
      </w:r>
    </w:p>
    <w:p>
      <w:r>
        <w:t>- 10 -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Juge de paix des districts de Lausanne et de l'Ouest lausannois.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