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JE12.033668 vom 8. April 2015</w:t>
      </w:r>
    </w:p>
    <w:p>
      <w:r>
        <w:t>VD Tribunal cantonal, 2015-04-08, FR</w:t>
      </w:r>
    </w:p>
    <w:p>
      <w:r>
        <w:rPr>
          <w:b/>
        </w:rPr>
        <w:t xml:space="preserve">Quelle: </w:t>
      </w:r>
      <w:r>
        <w:t>https://mcp.opencaselaw.ch/entscheid/vd_gerichte_JE12.033668</w:t>
      </w:r>
    </w:p>
    <w:p>
      <w:r>
        <w:t>FR: VD_GERICHTE JE12.033668 du 8 avril 2015</w:t>
      </w:r>
    </w:p>
    <w:p>
      <w:r>
        <w:t>IT: VD_GERICHTE JE12.033668 del 8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requête de preuve à futur du 15 août 2012 déposée devant la Juge de paix du district de Lausanne (ci-après : la Juge de paix), A.V.________ et B.V.________, agissant par leur conseil, ont conclu à la désignation d’un expert hors procès, ayant notamment pour mission de constater et décrire les défauts affectant le balcon de l’appartement correspondant au lot n° 5 de la PPE N.________, propriété de C.________, sis [...], à [...], et de dire quels sont les dégâts causés au ciel et aux façades du balcon d’A.V.________ et B.V.________ par les défauts affectant le balcon de l’appartement de C.________. Le 21 septembre 2012, C.________, agissant par son conseil, s’est déterminée sur la requête, indiquant qu’elle ne s’opposait pas à la désignation d’un expert hors procès. Elle n’a pas requis l’allocation de dépens.</w:t>
      </w:r>
    </w:p>
    <w:p>
      <w:r>
        <w:rPr>
          <w:b/>
        </w:rPr>
        <w:t>E. 2</w:t>
      </w:r>
    </w:p>
    <w:p>
      <w:r>
        <w:t>Une audience s’est tenue le 5 octobre 2012 devant la Juge de paix en présence du requérant A.V.________ personnellement, assisté de son conseil, l’intimée C.________ étant représentée par son conseil et l’intimée la Communauté PPE N.________ étant représentée par [...], administratrice, et [...], directeur de filiale. Il ressort du procès-verbal de cette audience que les intimées ne se sont opposées ni au principe de l’expertise ni à l’expert et au questionnaire proposés par les requérants. Elles n’ont pas non plus requis l’allocation de dépens.</w:t>
      </w:r>
    </w:p>
    <w:p>
      <w:r>
        <w:t>- 4 -</w:t>
      </w:r>
    </w:p>
    <w:p>
      <w:r>
        <w:rPr>
          <w:b/>
        </w:rPr>
        <w:t>E. 3</w:t>
      </w:r>
    </w:p>
    <w:p>
      <w:r>
        <w:t>Par ordonnance du même jour, la Juge de paix a admis la requête de preuve à futur présentée par A.V.________ et B.V.________ et désigné un expert chargé de répondre aux questions formulées par les requérants dans les conclusions de leur requête.</w:t>
      </w:r>
    </w:p>
    <w:p>
      <w:r>
        <w:rPr>
          <w:b/>
        </w:rPr>
        <w:t>E. 4</w:t>
      </w:r>
    </w:p>
    <w:p>
      <w:r>
        <w:t>Le 9 janvier 2014, l’expert a rendu son rapport d’expertise.</w:t>
      </w:r>
    </w:p>
    <w:p>
      <w:r>
        <w:rPr>
          <w:b/>
        </w:rPr>
        <w:t>E. 5</w:t>
      </w:r>
    </w:p>
    <w:p>
      <w:r>
        <w:t>Par prononcé du 4 juin 2014, la Juge de paix a arrêté à 4'056 fr. 50, TVA incluse, le montant des honoraires dus à l’expert.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