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HX18.048409 vom 13. Dezember 2018</w:t>
      </w:r>
    </w:p>
    <w:p>
      <w:r>
        <w:t>VD Tribunal cantonal, 2018-12-13, FR</w:t>
      </w:r>
    </w:p>
    <w:p>
      <w:r>
        <w:rPr>
          <w:b/>
        </w:rPr>
        <w:t xml:space="preserve">Quelle: </w:t>
      </w:r>
      <w:r>
        <w:t>https://mcp.opencaselaw.ch/entscheid/vd_gerichte_HX18.048409</w:t>
      </w:r>
    </w:p>
    <w:p>
      <w:r>
        <w:t>FR: VD_GERICHTE HX18.048409 du 13 décembre 2018</w:t>
      </w:r>
    </w:p>
    <w:p>
      <w:r>
        <w:t>IT: VD_GERICHTE HX18.048409 del 13 dicembre 2018</w:t>
      </w:r>
    </w:p>
    <w:p>
      <w:pPr>
        <w:pStyle w:val="Heading2"/>
      </w:pPr>
      <w:r>
        <w:t>Erwägungen</w:t>
      </w:r>
    </w:p>
    <w:p>
      <w:r>
        <w:rPr>
          <w:b/>
        </w:rPr>
        <w:t>E. 1</w:t>
      </w:r>
    </w:p>
    <w:p>
      <w:r>
        <w:t>N.________ est titulaire de l’entreprise individuelle F.________, inscrite au Registre du commerce et dont le siège inscrit dans le registre se situait à [...].</w:t>
      </w:r>
    </w:p>
    <w:p>
      <w:r>
        <w:rPr>
          <w:b/>
        </w:rPr>
        <w:t>E. 2</w:t>
      </w:r>
    </w:p>
    <w:p>
      <w:r>
        <w:t>Par courrier du 17 avril 2018, l’Office, constatant que l’entreprise individuelle F.________ n’avait plus de domicile au siège inscrit au Registre du commerce, a invité N.________ à rétablir la situation légale dans les trente jours et lui a remis, pour contrôle et mise à jour, un extrait de l’inscription relative à l’entreprise, en indiquant à l’intéressé qu’il devait vérifier ledit extrait et le corriger le cas échéant par des annotations portées lisiblement en rouge ainsi que le signer. Par courriel du 22 avril 2018, N.________ a transmis à l’Office, en pièce jointe au format « pdf », l’extrait précité sur lequel il avait corrigé l’adresse du siège de l’entreprise en indiquant que celui-ci se trouvait [...], sans y apposer sa signature. Le 23 avril 2018, l’Office a écrit à N.________ en lui demandant de lui faire parvenir par poste l’extrait corrigé et signé. Par courrier du 11 juillet 2018, l’Office a signifié à N.________ que le courriel du 23 avril 2018 précité, dont copie lui était remise, était resté sans réponse et l’a invité à y donner suite dans un délai de trente jours, en l’avertissant qu’à défaut, il serait procédé par voie de sommation, ce qui engendrerait des frais supplémentaires.</w:t>
      </w:r>
    </w:p>
    <w:p>
      <w:r>
        <w:rPr>
          <w:b/>
        </w:rPr>
        <w:t>E. 3</w:t>
      </w:r>
    </w:p>
    <w:p>
      <w:r>
        <w:t>Le 11 septembre 2018, l’Office, relevant que celle-ci n’aurait plus de domicile à son siège, a sommé l’entreprise individuelle F.________ de régulariser la situation et de requérir l’inscription nécessaire ou d’attester que le domicile inscrit était toujours valable dans les trente jours, faute de quoi une sommation serait publiée dans la FOSC, en</w:t>
      </w:r>
    </w:p>
    <w:p>
      <w:r>
        <w:t>- 4 - l’avertissant que sans réponse à la suite de cette deuxième sommation, une décision portant notamment sur la radiation de l’entreprise serait rendue. Ce courrier recommandé a été adressé à l’adresse du siège de l’entreprise tel qu’inscrit au Registre du commerce, soit [...].</w:t>
      </w:r>
    </w:p>
    <w:p>
      <w:r>
        <w:rPr>
          <w:b/>
        </w:rPr>
        <w:t>E. 4</w:t>
      </w:r>
    </w:p>
    <w:p>
      <w:r>
        <w:t>Par publication à la FOSC du 17 septembre 2018, l’entreprise individuelle F.________ a été sommée de rétablir la situation légale en matière de domicile et de faire parvenir à l’Office la réquisition d’inscription dans un délai de trente jours, faute de quoi l’entreprise serait radiée.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