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HX16.028564 vom 31. August 2017</w:t>
      </w:r>
    </w:p>
    <w:p>
      <w:r>
        <w:t>VD Tribunal cantonal, 2017-08-31, FR</w:t>
      </w:r>
    </w:p>
    <w:p>
      <w:r>
        <w:rPr>
          <w:b/>
        </w:rPr>
        <w:t xml:space="preserve">Quelle: </w:t>
      </w:r>
      <w:r>
        <w:t>https://mcp.opencaselaw.ch/entscheid/vd_gerichte_HX16.028564</w:t>
      </w:r>
    </w:p>
    <w:p>
      <w:r>
        <w:t>FR: VD_GERICHTE HX16.028564 du 31 août 2017</w:t>
      </w:r>
    </w:p>
    <w:p>
      <w:r>
        <w:t>IT: VD_GERICHTE HX16.028564 del 31 agosto 2017</w:t>
      </w:r>
    </w:p>
    <w:p>
      <w:pPr>
        <w:pStyle w:val="Heading2"/>
      </w:pPr>
      <w:r>
        <w:t>Erwägungen</w:t>
      </w:r>
    </w:p>
    <w:p>
      <w:r>
        <w:rPr>
          <w:b/>
        </w:rPr>
        <w:t>E. 2</w:t>
      </w:r>
    </w:p>
    <w:p>
      <w:r>
        <w:t>Il convient de relever à titre liminaire que s’agissant du délai imparti à l’intimé pour déposer une réponse, dans la mesure où il était au courant de la procédure administrative dirigée contre lui en raison de son audition le 15 mai 2016 par la présidente du tribunal et que la transmission directe des actes de procédure est admise avec la France, le pli est réputé lui avoir été notifié à l'échéance du délai de garde quand bien même celui-ci est revenu en retour avec la mention « pli avis et non réclamé » (art. 19 al. 1 LPA-VD [loi vaudoise sur la procédure administrative du 28 octobre 2008 ; RSV 173.36]).</w:t>
      </w:r>
    </w:p>
    <w:p>
      <w:r>
        <w:rPr>
          <w:b/>
        </w:rPr>
        <w:t>E. 3.1</w:t>
      </w:r>
    </w:p>
    <w:p>
      <w:r>
        <w:t>Le Tribunal fédéral a considéré que la Cour de céans avait violé l'art. 111 LTF cum art. 89 al. 2 let. a LTF, en déniant au SEM la qualité pour recourir contre la libération de l'intimé. Il faut donc examiner le recours de cette autorité fédéral. L'autorité recourante soutient que la décision rendue par le Tribunal des mesures de contrainte serait nulle, car rendue en violation de l'art. 80 LEtr (loi fédérale du 16 décembre 2005 sur les étrangers ; RS 142.20), seules les autorités bernoises étant habilitées en l'espèce à statuer sur la détention de l'intimé, le canton de Berne étant chargé de son renvoi.</w:t>
      </w:r>
    </w:p>
    <w:p>
      <w:r>
        <w:rPr>
          <w:b/>
        </w:rPr>
        <w:t>E. 3.2</w:t>
      </w:r>
    </w:p>
    <w:p>
      <w:r>
        <w:t>L'art. 80 al. 1 LEtr dispose que la détention est ordonnée par les autorités du canton qui exécute le renvoi ou l'expulsion. S'agissant de personnes séjournant dans un centre d'enregistrement et de procédure ou dans un centre spécifique, au sens de l'art. 26 al. 1 bis LAsi1, la compétence d'ordonner une détention en phase préparatoire (art. 75) ressortit au canton sur le territoire duquel se trouve le centre spécifique. Dans les cas prévus à l'art. 76 al. 1 let. b ch. 5, la détention est ordonnée par le SEM.</w:t>
      </w:r>
    </w:p>
    <w:p>
      <w:r>
        <w:t>- 6 -</w:t>
      </w:r>
    </w:p>
    <w:p>
      <w:r>
        <w:rPr>
          <w:b/>
        </w:rPr>
        <w:t>E. 3.3</w:t>
      </w:r>
    </w:p>
    <w:p>
      <w:r>
        <w:t>En l'espèce, l'intimé a déposé le 4 mars 2015 une demande d'asile au centre d'enregistrement et de procédure de Kreuzlingen. Le SEM a rendu le 1er mai 2015 une décision de non-entrée en matière et a chargé le canton de Berne de d'exécuter la décision de renvoi. Cette décision est définitive et exécutoire depuis le 15 mai 2015. Par décision du même jour, le Service des migrations du canton de Berne a prononcé le renvoi de l'intimé. Le 10 juin 2015, ce service a adressé à la police cantonale bernoise une réquisition tendant au signalement de l'intéressé dans le système RIPOL pour arrestation. L'intimé a été appréhendé le samedi 14 mai 2016 à Savigny par la police cantonale vaudoise, qui a informé par fax du même jour la police cantonale bernoise de cette arrestation. Toujours le même jour, le Service des migrations du canton de Berne a délivré un ordre de mise en détention fondé sur l'art. 76 LEtr, pour une durée de 6 semaines. Il en résulte que la présidente du tribunal n'avait aucune compétence pour statuer sur la mise en détention de l'intimé, qui aurait dû être acheminé directement dans le canton de Berne, dont les autorités étaient seules compétentes au regard de l'art. 80 al. 1 LEtr et qui avaient du reste pris toute décision utile à ce sujet. Dès lors qu'un ordre de détention avait été rendu par l'autorité compétente le 15 mai 2016, l'ordonnance rendue postérieurement, soit le 7 juin 2016, par la présidente du tribunal doit être annulé, sans qu'il ne soit nécessaire d'examiner les griefs du recourant concernant l'application de l'art. 76a al. 1 LEtr.</w:t>
      </w:r>
    </w:p>
    <w:p>
      <w:r>
        <w:rPr>
          <w:b/>
        </w:rPr>
        <w:t>E. 4</w:t>
      </w:r>
    </w:p>
    <w:p>
      <w:r>
        <w:t>Au vu de ce qui précède, le recours du SEM doit être admis. La décision doit être rendue sans frais et il n'y a pas matière à l'allocation de dépens.</w:t>
      </w:r>
    </w:p>
    <w:p>
      <w:r>
        <w:t>- 7 - Par ces motifs, la Chambre des recours civile du Tribunal cantonal, prononce : I. Le recours est admis. II. L’ordonnance rendue le 7 juin 2016 par la Présidente du Tribunal des mesures de contrainte est annulée. III. L’arrêt, rendu sans frais, est exécutoire. La présidente : La greffière : Du L'arrêt qui précède, dont la rédaction a été approuvée à huis clos, est notifié à : - R.________, - M. Z.________ personnellement.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Présidente du Tribunal des mesures de contrainte.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