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HN16.008314 vom 22. April 2016</w:t>
      </w:r>
    </w:p>
    <w:p>
      <w:r>
        <w:t>VD Tribunal cantonal, 2016-04-22, FR</w:t>
      </w:r>
    </w:p>
    <w:p>
      <w:r>
        <w:rPr>
          <w:b/>
        </w:rPr>
        <w:t xml:space="preserve">Quelle: </w:t>
      </w:r>
      <w:r>
        <w:t>https://mcp.opencaselaw.ch/entscheid/vd_gerichte_HN16.008314</w:t>
      </w:r>
    </w:p>
    <w:p>
      <w:r>
        <w:t>FR: VD_GERICHTE HN16.008314 du 22 avril 2016</w:t>
      </w:r>
    </w:p>
    <w:p>
      <w:r>
        <w:t>IT: VD_GERICHTE HN16.008314 del 22 aprile 2016</w:t>
      </w:r>
    </w:p>
    <w:p>
      <w:pPr>
        <w:pStyle w:val="Heading2"/>
      </w:pPr>
      <w:r>
        <w:t>Erwägungen</w:t>
      </w:r>
    </w:p>
    <w:p>
      <w:r>
        <w:rPr>
          <w:b/>
        </w:rPr>
        <w:t>E. 1</w:t>
      </w:r>
    </w:p>
    <w:p>
      <w:r>
        <w:t>Z.________ est décédée le [...] 2013, en laissant à titre de dispositions pour cause de mort deux testaments olographes datés des 24</w:t>
      </w:r>
    </w:p>
    <w:p>
      <w:r>
        <w:t>- 3 - février 1946 et 31 août 1992, homologués par la Justice de paix du district de Lausanne respectivement le 3 décembre 2013 et les 21 janvier et 4 mars 2014. Dans son testament du 31 août 1992, la défunte a déclaré instituer héritière de ses biens « [...]».</w:t>
      </w:r>
    </w:p>
    <w:p>
      <w:r>
        <w:rPr>
          <w:b/>
        </w:rPr>
        <w:t>E. 1.1</w:t>
      </w:r>
    </w:p>
    <w:p>
      <w:r>
        <w:t>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d'héritiers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d'héritiers (art. 109 al. 3 CDPJ ; CREC 1er septembre 2014/302 ; CREC 9 mai 2014/203 ; CREC 17 avril 2014/143). 2. Le recours, écrit et motivé, doit s'exercer dans les dix jours à compter de la notification de la décision motivée (art. 321 al. 1 et 2 CPC), auprès de la Chambre des recours civile (art. 73 al. 1 LOJV [loi vaudoise du 12 septembre 1979 d'organisation judiciaire ; RSV 173.01]). L'existence d'un intérêt du recourant (art. 59 al. 2 let. a CPC) est une condition de recevabilité de tout recours, cet intérêt devant être juridique et non uniquement de fait (ATF 127 III 429 consid. 1b ; ATF 120 II</w:t>
      </w:r>
    </w:p>
    <w:p>
      <w:r>
        <w:rPr>
          <w:b/>
        </w:rPr>
        <w:t>E. 2</w:t>
      </w:r>
    </w:p>
    <w:p>
      <w:r>
        <w:t>Le 31 janvier 2014, la Justice de paix a communiqué à X.________ copie des dispositions testamentaires susmentionnées. Par courrier du 30 juin 2014, X.________ a déclaré accepter la succession de Z.________ sous bénéfice d’inventaire. Elle a requis le 28 juillet 2014 la délivrance du certificat d’héritier. Par courrier du 5 janvier 2015, relevant que la volonté de feu Z.________ n’était pas parfaitement compréhensible en ce qui concerne l’institution désignée en qualité d’héritière, la Juge de paix a invité X.________ à se déterminer sur ce point, sachant que tant X.________ que J.________ pourraient être appelées à hériter. Par courrier du 21 janvier 2015, X.________ a indiqué qu’elle était en contact avec J.________ et qu’elles lui feraient par de leurs déterminations dans les meilleurs délais. Le 18 mars 2015, elle a indiqué que la succession serait partagée à parts égales entre J.________ et X.________. Par courrier du 23 mars 2015, la Juge de paix a constaté que par ses dispositions pour cause de mort, feu Z.________ avait désigné en qualité d’héritières X.________ et J.________ et qu’il y avait lieu de recueillir la détermination de J.________ avant de procéder à la délivrance d’un certificat d’héritiers en faveur des héritières précitées, à charge pour elles de procéder au partage successoral.</w:t>
      </w:r>
    </w:p>
    <w:p>
      <w:r>
        <w:rPr>
          <w:b/>
        </w:rPr>
        <w:t>E. 3</w:t>
      </w:r>
    </w:p>
    <w:p>
      <w:r>
        <w:t>Ayant eu connaissance par un parent de la défunte des dispositions pour cause de mort contenues dans le testament du 31 août</w:t>
      </w:r>
    </w:p>
    <w:p>
      <w:r>
        <w:t>- 4 - 1992, V.________, à Paris, a, par courrier du 26 mai 2015, exprimé le souhait d’être considérée comme légataire universelle de feu Z.________. Invitée à produite toute pièce justifiant de ses allégations, V.________ s’est référée dans son courrier du 6 juillet 2015 audit testament, en indiquant que celui-ci stipulait bien que V.________ était légataire universelle. Par décision du 27 juillet 2015, notifiée le 31 juillet 2015, la Juge de paix, constatant que V.________ n’avait produit aucune pièce justifiant que l’intention de la défunte était manifestement celle de désigner V.________ en qualité d’héritière instituée, a constaté que V.________ n’était pas l’héritière instituée de feu Z.________ et qu’elle ne figurerait donc pas sur le certificat d’héritiers qui serait délivré en temps utile.</w:t>
      </w:r>
    </w:p>
    <w:p>
      <w:r>
        <w:rPr>
          <w:b/>
        </w:rPr>
        <w:t>E. 3.1</w:t>
      </w:r>
    </w:p>
    <w:p>
      <w:r>
        <w:t>La recourante soutient qu'un certificat d'héritiers doit lui être délivré et que la juge de paix ne peut sursoir à toute délivrance tant qu'un jugement au fond n'est pas rendu.</w:t>
      </w:r>
    </w:p>
    <w:p>
      <w:r>
        <w:rPr>
          <w:b/>
        </w:rPr>
        <w:t>E. 3.2</w:t>
      </w:r>
    </w:p>
    <w:p>
      <w:r>
        <w:t>Aux termes de l'art. 559 al. 1 CC (Code civil suisse du 10 décembre 1907 ; RS 210),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Le droit des successions, 2e éd., 2015, n. 901, p. 482 et les réf. citées en note 90).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Par conséquent, le certificat d'héritiers n'est pas une preuve absolue de la qualité d'héritier. Il ne supprime pas les droits que pourraient avoir les héritiers légaux exclus ou les personnes gratifiées par</w:t>
      </w:r>
    </w:p>
    <w:p>
      <w:r>
        <w:t>- 7 -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5P.17/2005 du 7 mars 2005 consid. 3). Le certificat d'héritiers ne jouit ainsi d'aucune autorité de chose jugée quant à la qualité d'héritiers des personnes qui y sont mentionnées (ATF 128 III 318 consid. 2 ; TF 5A_800/2013 du 18 février 2014 consid. 4.2.2 ; TF 5A_495/2010 du 10 janvier 2011 consid. 1.2 et 2.3.2).</w:t>
      </w:r>
    </w:p>
    <w:p>
      <w:r>
        <w:rPr>
          <w:b/>
        </w:rPr>
        <w:t>E. 3.3</w:t>
      </w:r>
    </w:p>
    <w:p>
      <w:r>
        <w:t>En l'espèce, le premier juge a considéré qu'elle devait sursoir à la délivrance de tout certificat d'héritiers jusqu'à ce qu’un jugement au fond soit rendu en vue d'interpréter le testament. Ce raisonnement ne peut être suivi. En effet, dans la mesure où le juge de paix n'a pas à analyser la situation de droit matériel - le certificat d'héritiers ne constituant pas une preuve absolue de la qualité d'héritier - et n'a pas pour vocation de supprimer ou de transférer des droits que pourraient avoir les héritiers légaux exclus ou les personnes gratifiées par des dispositions antérieures, il n'y a pas à sursoir à la délivrance jusqu'à droit connu sur un jugement au fond. Si X.________ ou V.________ conteste la délivrance du certificat à J.________, il leur appartiendra précisément d'agir devant le juge ordinaire par une action au fond en nullité et/ou en réduction.</w:t>
      </w:r>
    </w:p>
    <w:p>
      <w:r>
        <w:t>- 8 - 4. Compte tenu de ce qui précède, le recours doit être admis. Les frais judiciaires de deuxième instance, fixés à 800 fr. (art. 74 al. 1 TFJC [tarif des frais judiciaires civils du 28 septembre 2010, RSV 270.11.5]), seront laissés à la charge de l’Etat. Il n’y a pas matière à l’allocation de dépens, puisque l’on ne saurait ici considérer l’Etat comme une partie adverse (Tappy, CPC commenté, n. 34 ad art. 107 CPC, p. 426). Par ces motifs, la Chambre des recours civile du Tribunal cantonal, prononce : I. Le recours est admis. II. La décision du 8 février 2016 est annulée et la cause est renvoyée au juge de paix du district de Lausanne pour nouvelle décision dans le sens des considérants. III. Les frais judiciaires de deuxième instance, arrêtés à 800 fr. (huit cents francs), sont laissés à la charge de l'Etat. IV. L'arrêt motivé est exécutoire. Le président : La greffière :</w:t>
      </w:r>
    </w:p>
    <w:p>
      <w:r>
        <w:t>- 9 - Du 25 avril 2016 Le dispositif de l'arrêt qui précède est communiqué par écrit aux intéressés. La greffière : Du L'arrêt qui précède, dont la rédaction a été approuvée à huis clos, est notifié en expédition complète, par l'envoi de photocopies, à : - Me Jean-Rodolphe Fiechter (pour J.________) - X.________ - Me Philippe Lamotte (pour V.________) - Me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Lausanne. La greffière :</w:t>
      </w:r>
    </w:p>
    <w:p>
      <w:r>
        <w:rPr>
          <w:b/>
        </w:rPr>
        <w:t>E. 4</w:t>
      </w:r>
    </w:p>
    <w:p>
      <w:r>
        <w:t>Par acte du 4 août 2015, V.________, représentée par Philippe Lamotte, avocat à Paris, a fait recours contre cette décision, revendiquant cette qualité de cohéritière en concours avec ces deux autres associations. Par arrêt du 18 août 2015 (CREC 18 août 2015/295), le recours a été déclaré irrecevable faute d’intérêt juridique actuel à recourir au motif qu’il était trop tôt pour contester le contenu d’un certificat d’héritier qui n’était pas encore délivré. Cet arrêt précisait que si la recourante entendait faire valoir des droits préférables à ceux résultant du certificat d’héritiers à venir, elle devrait préalablement les exercer, une fois le certificat d’héritiers délivré, par une action au fond.</w:t>
      </w:r>
    </w:p>
    <w:p>
      <w:r>
        <w:rPr>
          <w:b/>
        </w:rPr>
        <w:t>E. 5</w:t>
      </w:r>
    </w:p>
    <w:p>
      <w:r>
        <w:t>consid. 2a ; ATF 118 II 108 consid. 2c, JdT 2001 II 113 consid. 1d). En l'espèce, le recours a été déposé en temps utile. En sa qualité de « potentielle héritière », la recourante a un intérêt juridique à</w:t>
      </w:r>
    </w:p>
    <w:p>
      <w:r>
        <w:t>- 6 - recourir pour faire reconnaître sa qualité héritière. Le recours est ainsi formellement recevable.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