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HN14.007073 vom 13. Juni 2014</w:t>
      </w:r>
    </w:p>
    <w:p>
      <w:r>
        <w:t>VD Tribunal cantonal, 2014-06-13, FR</w:t>
      </w:r>
    </w:p>
    <w:p>
      <w:r>
        <w:rPr>
          <w:b/>
        </w:rPr>
        <w:t xml:space="preserve">Quelle: </w:t>
      </w:r>
      <w:r>
        <w:t>https://mcp.opencaselaw.ch/entscheid/vd_gerichte_HN14.007073</w:t>
      </w:r>
    </w:p>
    <w:p>
      <w:r>
        <w:t>FR: VD_GERICHTE HN14.007073 du 13 juin 2014</w:t>
      </w:r>
    </w:p>
    <w:p>
      <w:r>
        <w:t>IT: VD_GERICHTE HN14.007073 del 13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T.________, née le [...] 1928 et décédée le [...] 2007, a été adoptée avant 1973 par A.Z.________ et B.Z.________. Elle a eu un fils, L.________, né le [...] 1955.</w:t>
      </w:r>
    </w:p>
    <w:p>
      <w:r>
        <w:rPr>
          <w:b/>
        </w:rPr>
        <w:t>E. 2</w:t>
      </w:r>
    </w:p>
    <w:p>
      <w:r>
        <w:t>B.Z.________ avait une sœur, A.J.________, née le [...] 1912 et décédée le [...] 2012, qui a laissé pour héritiers légaux R.________, G.________ et B.J.________, enfants de deux autres frère et sœur, prédécédés. Feu A.J.________ est donc la grande-tante de L.________.</w:t>
      </w:r>
    </w:p>
    <w:p>
      <w:r>
        <w:rPr>
          <w:b/>
        </w:rPr>
        <w:t>E. 3</w:t>
      </w:r>
    </w:p>
    <w:p>
      <w:r>
        <w:t>Le 27 décembre 2012, L.________ a accepté la succession de feu A.J.________.</w:t>
      </w:r>
    </w:p>
    <w:p>
      <w:r>
        <w:t>- 3 -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