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HN12.017705 vom 20. Juni 2012</w:t>
      </w:r>
    </w:p>
    <w:p>
      <w:r>
        <w:t>VD Tribunal cantonal, 2012-06-20, FR</w:t>
      </w:r>
    </w:p>
    <w:p>
      <w:r>
        <w:rPr>
          <w:b/>
        </w:rPr>
        <w:t xml:space="preserve">Quelle: </w:t>
      </w:r>
      <w:r>
        <w:t>https://mcp.opencaselaw.ch/entscheid/vd_gerichte_HN12.017705</w:t>
      </w:r>
    </w:p>
    <w:p>
      <w:r>
        <w:t>FR: VD_GERICHTE HN12.017705 du 20 juin 2012</w:t>
      </w:r>
    </w:p>
    <w:p>
      <w:r>
        <w:t>IT: VD_GERICHTE HN12.017705 del 20 giugno 2012</w:t>
      </w:r>
    </w:p>
    <w:p>
      <w:pPr>
        <w:pStyle w:val="Heading2"/>
      </w:pPr>
      <w:r>
        <w:t>Erwägungen</w:t>
      </w:r>
    </w:p>
    <w:p>
      <w:r>
        <w:rPr>
          <w:b/>
        </w:rPr>
        <w:t>E. 1</w:t>
      </w:r>
    </w:p>
    <w:p>
      <w:r>
        <w:t>a) En vertu de l'art. 319 let. b ch. 1 CPC (Code de procédure civile du 19 décembre 2008; RS 272), le recours est recevable contre les autres décisions et ordonnances d'instruction dans les cas prévus par la loi. L'art. 50 al. 2 CPC dispose que la décision concernant une demande de récusation peut faire l'objet d'un recours. Selon l'art. 8a al. 3 CDPJ (Code de droit privé judiciaire vaudois du 12 janvier 2010; RSV 211.02), le Tribunal cantonal statue sur les demandes de récusation visant l'ensemble d'une autorité judiciaire de première instance. Il est également l'autorité de recours au sens de l'art. 50 al. 2 CPC, en vertu de l'art. 8a al. 7 CDPJ. La</w:t>
      </w:r>
    </w:p>
    <w:p>
      <w:r>
        <w:t>- 5 - Chambre des recours civile statue en pareille hypothèse (art. 73 al. 1 LOJV [loi d'organisation judiciaire du 12 décembre 1979; RSV 173.01] et 18 al. 1 ROTC [règlement organique du Tribunal cantonal du 13 novembre 2007; RSV 173.31.1]; également ATF 138 III 41). b) Dans sa deuxième conclusion, le recourant requiert la récusation des juges de la Cour administrative ayant rendu le prononcé querellé. Il invoque leur partialité, déduisant du rejet de sa demande qu’ils étaient prévenus à son égard ; cela serait confirmé par le fait que la Cour administrative a siégé le 16 avril 2012 dans la même composition qu’à sa séance du 4 août 2008, lorsqu’elle avait rejeté une précédente requête de récusation qu’il lui avait adressée. La récusation de l’ensemble de la Cour administrative étant demandée, se pose la question de la compétence de la Cour de céans pour statuer à ce sujet. Lorsque le recourant se plaint de la partialité des membres de la Cour administrative, il invoque la violation du droit à un procès équitable devant un tribunal indépendant et impartial au sens des art. 29 et 30 Cst. (Constitution fédérale de la Confédération suisse du 18 avril 1999; RS 101), grief recevable en cas de recours ou d’appel selon le CPC ou la LTF (loi sur le Tribunal fédéral du 17 juin 2005 ; RS173.110). Devant le Tribunal fédéral, l’exigence d’épuisement préalable des moyens devant la juridiction inférieure ne devrait par ailleurs pas empêcher d’invoquer un tel moyen si le recourant établit qu’il n’a appris le motif de récusation qu’après réception de la décision attaquée (Tappy, CPC commenté, n. 16 ad art. 51 CPC ; ATF 124 I 121 c. 2, JT 1999 I 159). Comme l’exprime Tappy (ibidem), tant qu’un recours ou un appel est possible, un motif de récusation non périmé parce que découvert après la clôture de la procédure ayant conduit à la décision attaquable devra être invoqué dans le cadre de cet appel ou de ce recours, et non par la voie de la révision. En l’occurrence, le recourant n’a eu connaissance de la composition de la Cour administrative qu’à réception de la décision querellée et ce n’est qu’à la clôture de la procédure qu’il pouvait constater</w:t>
      </w:r>
    </w:p>
    <w:p>
      <w:r>
        <w:t>- 6 - que la Cour administrative, dans sa composition actuelle, avait déjà statué le 4 août 2008 à son égard. Le motif de récusation de l’ensemble de la Cour administrative n’est dès lors pas périmé, de sorte que la Cour de céans est compétente pour statuer sur ce motif. c) Déposé auprès de l’autorité compétente dans le délai de dix jours (Tappy, op. cit., n. 32 ad art. 50 CPC) et motivé en temps utile, le recours est recevable dans son intégralité.</w:t>
      </w:r>
    </w:p>
    <w:p>
      <w:r>
        <w:rPr>
          <w:b/>
        </w:rPr>
        <w:t>E. 2</w:t>
      </w:r>
    </w:p>
    <w:p>
      <w:r>
        <w:t>Le recours est recevable pour violation du droit et constatation manifestement inexacte des faits (art. 320 CPC). S’agissant de la violation du droit, l’autorité de recours dispose d’un plein pouvoir d’examen (Spühler, Balser Kommentar, Schweizerische Zivilprozessordnung, Bâle 2010, n. 12 ad art. 319 CPC) ; elle revoit librement les questions de droit soulevées par le recourant et peut substituer ses propres motifs à ceux de l’autorité précédente ou du recourant (Hohl, Procédure civile, tome II, 2ème éd., n. 2508, p. 452).</w:t>
      </w:r>
    </w:p>
    <w:p>
      <w:r>
        <w:rPr>
          <w:b/>
        </w:rPr>
        <w:t>E. 3</w:t>
      </w:r>
    </w:p>
    <w:p>
      <w:r>
        <w:t>a) Le recourant critique les motifs qui ont conduit au rejet de sa demande de récusation et entend y substituer sa propre appréciation. Il conteste en outre l’impartialité des juges de la Cour administrative, celle-ci ayant rendu la décision objet du présent recours dans la même composition que lorsqu’elle avait rejeté une précédente requête de récusation en août 2008. b) Conformément aux art. 47 al. 1 let. f et 48 CPC, les magistrats et fonctionnaires judiciaires se récusent lorsqu’ils pourraient être prévenus, notamment en raison d’un rapport d’amitié ou d’inimitié avec une partie ou son représentant. La récusation d’un juge ou d’un tribunal ne doit pas être autorisée à la légère, mais uniquement pour des motifs sérieux, la récusation devant demeurer l’exception (TF 1B_337/2010 du 17 novembre 2010 c. 2.2).</w:t>
      </w:r>
    </w:p>
    <w:p>
      <w:r>
        <w:t>- 7 - La garantie du juge impartial, qui découle des art. 30 al. 1 Cst. et 6 § 1 CEDH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Cette garantie permet de demander la récusation d’un juge dont la situation ou le comportement est de nature à susciter des doutes quant à son impartialité, afin d’éviter que des circonstances extérieures à l’affaire puissent influencer le jugement en faveur ou au détriment d’une partie (TF 5A_643/2010 du 11 janvier 2011 c. 3.1). Cette garantie n’impose pas la récusation seulement lorsqu’une prévention effective est établie, car une disposition interne de la part du juge ne peut guère être prouvée, mais déjà lorsque les circonstances donnent l’apparence d’une prévention et font redouter une activité partiale du ou des magistrats (TF 1B_35/2010 du 18 mars 201 c. 2.1 ; TF 4A_486/2009 du 3 février 2010 c. 2 ; ATF 134 I 20. c. 4.2), qu'elles soient objectives et résultent de faits déterminés (ATF 131 I 24 c. 1.1; ATF 124 I 121 c. 3a, JT 1999 I 159; ATF 115 la 172 c. 3). Seules des circonstances objectivement constatées doivent être prises en compte, les impressions purement individuelles n’étant pas décisives (TF 5A_643/2010 du 11 janvier 2011 c. 3.1 ; ATF 133 I 1 c. 5.2, JT 2008 I 339 et SJ 2007 I 526). En particulier, même lorsqu’elles sont établies, des erreurs de procédure ou d’appréciation commises par un juge ne suffisent pas à fonder objectivement un soupçon de partialité ; seules des erreurs particulièrement lourdes ou répétées, qui doivent être considérées comme des violations graves des devoirs du magistrat, peuvent avoir cette conséquence ; les erreurs éventuellement commises doivent être constatées et redressées dans le cadre des procédures de recours prévues par la loi ; il n’appartient pas au juge de la récusation d’examiner la conduite du procès à la façon d’un organe de surveillance (ATF 116 Ia 135 c. 3a p. 138 ; ATF 114 Ia 153 c. 3b/bb p. 158).</w:t>
      </w:r>
    </w:p>
    <w:p>
      <w:r>
        <w:t>- 8 - c) En l’espèce, les premiers juges ont considéré, d’une part, que la demande du recourant paraissait tardive et qu’il n’y avait pas à déduire de l’admission d’un recours contre un jugement rendu par un magistrat que celui-ci était prévenu. D’autre part, les arguments de nature appellatoire du recourant ne permettaient pas d’envisager une récusation de divers magistrats et l’existence d’un complot n’était pas établie. Le recourant ne démontre aucune erreur particulièrement lourde ou répétée susceptible d’être considérée comme une violation grave des devoirs du magistrat ni n’apporte d’élément objectif, concret et sérieux susceptible de démontrer une quelconque prévention de la part des magistrats ayant statué à son égard. Notamment, agissant plus de dix mois après l’événement le plus récent qu’il allègue, soit le courrier du 13 mai 2011 du président Stéphane Parrone, il ne rend pas vraisemblable que le refus de donner suite à la réquisition de production de pièces de la part du président susmentionné créerait l’apparence d’une prévention et ferait redouter une activité partiale de la part de ce magistrat. Les motifs des premiers juges sont donc convaincants, de sorte qu’il y a lieu d’y adhérer. Pour ce qui concerne la composition de la Cour administrative, le recourant ne saurait déduire que ses membres étaient prévenus du seul fait qu’ils n’ont pas accueilli sa demande. Le fait que la Cour administrative a siégé dans la même composition qu’à sa séance du 4 août 2008, lorsqu’elle avait rejeté une précédente requête de récusation, ne permet pas non plus d’en déduire une prévention. Ce grief doit donc être rejeté.</w:t>
      </w:r>
    </w:p>
    <w:p>
      <w:r>
        <w:rPr>
          <w:b/>
        </w:rPr>
        <w:t>E. 4</w:t>
      </w:r>
    </w:p>
    <w:p>
      <w:r>
        <w:t>Au vu de ce qui précède, le recours doit être rejeté en vertu de l’art. 322 al. 1 CPC et le prononcé attaqué confirmé.</w:t>
      </w:r>
    </w:p>
    <w:p>
      <w:r>
        <w:rPr>
          <w:b/>
        </w:rPr>
        <w:t>E. 5</w:t>
      </w:r>
    </w:p>
    <w:p>
      <w:r>
        <w:t>Les frais judiciaires de deuxième instance, arrêtés à 750 fr., sont mis à la charge du recourant, celui-ci ayant succombé (art. 106 al. 1 CPC ; art. 72 al. 1 TFJC [tarif des frais judiciaires civils du 28 septembre 2010 ; RSV 270.11.5]).</w:t>
      </w:r>
    </w:p>
    <w:p>
      <w:r>
        <w:t>- 9 - Par ces motifs, la Chambre des recours civile du Tribunal cantonal, statuant à huis clos, en application de l'art. 322 al. 1 CPC, prononce : I. Le recours est rejeté. II. Le prononcé est confirmé. III. Les frais de deuxième instance, arrêtés à 750 fr. (sept cent cinquante francs), sont mis à la charge du recourant N.________. IV. L’arrêt motivé est exécutoire. Le président : La greffière : Du 21 juin 2012 Le dispositif de l'arrêt qui précède est communiqué par écrit aux intéressés. La greffière :</w:t>
      </w:r>
    </w:p>
    <w:p>
      <w:r>
        <w:t>- 10 - Du L'arrêt qui précède, dont la rédaction a été approuvée à huis clos, est notifié en expédition complète, par l'envoi de photocopies, à : - M. N.________.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Cet arrêt est communiqué, par l'envoi de photocopies, à : - Mme la Présidente de la Cour administrative.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