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GA24.005810 vom 29. April 2024</w:t>
      </w:r>
    </w:p>
    <w:p>
      <w:r>
        <w:t>VD Tribunal cantonal, 2024-04-29, FR</w:t>
      </w:r>
    </w:p>
    <w:p>
      <w:r>
        <w:rPr>
          <w:b/>
        </w:rPr>
        <w:t xml:space="preserve">Quelle: </w:t>
      </w:r>
      <w:r>
        <w:t>https://mcp.opencaselaw.ch/entscheid/vd_gerichte_GA24.005810</w:t>
      </w:r>
    </w:p>
    <w:p>
      <w:r>
        <w:t>FR: VD_GERICHTE GA24.005810 du 29 avril 2024</w:t>
      </w:r>
    </w:p>
    <w:p>
      <w:r>
        <w:t>IT: VD_GERICHTE GA24.005810 del 29 aprile 2024</w:t>
      </w:r>
    </w:p>
    <w:p>
      <w:pPr>
        <w:pStyle w:val="Heading2"/>
      </w:pPr>
      <w:r>
        <w:t>Erwägungen</w:t>
      </w:r>
    </w:p>
    <w:p>
      <w:r>
        <w:rPr>
          <w:b/>
        </w:rPr>
        <w:t>E. 1</w:t>
      </w:r>
    </w:p>
    <w:p>
      <w:r>
        <w:t>P.N.________, né le [...] 2005, et O.N.________, née le [...] 2006, sont les enfants des parents non mariés A.N.________ et M.________, seule détentrice de l’autorité parentale. A.N.________ est incarcéré au sein [...] depuis plusieurs années. O.N.________ et son frère résident auprès de leur mère, dans un appartement sis à [...].</w:t>
      </w:r>
    </w:p>
    <w:p>
      <w:r>
        <w:rPr>
          <w:b/>
        </w:rPr>
        <w:t>E. 1.1</w:t>
      </w:r>
    </w:p>
    <w:p>
      <w:r>
        <w:t>Le recours est dirigé contre une décision de la justice de paix mettant fin à l’enquête et instaurant une mesure de surveillance judiciaire en faveur de la mineure concernée, en application de l’art. 307 al. 3 CC.</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w:t>
      </w:r>
    </w:p>
    <w:p>
      <w:r>
        <w:t>- 7 - 173.01])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w:t>
      </w:r>
    </w:p>
    <w:p>
      <w:r>
        <w:t>- 8 - Conformément à l’art. 450d CC, la Chambre des curatelles donne à la justice de paix (art. 4 al. 1 LVPAE) l’occasion de prendre position (al. 1), cette autorité pouvant, au lieu de prendre position, reconsidérer sa décision (al. 2).</w:t>
      </w:r>
    </w:p>
    <w:p>
      <w:r>
        <w:rPr>
          <w:b/>
        </w:rPr>
        <w:t>E. 1.3</w:t>
      </w:r>
    </w:p>
    <w:p>
      <w:r>
        <w:t>Le recours, motivé, a été formé en temps utile. Toutefois, il n’est recevable que dans la mesure où il conteste la décision entreprise. On peut considérer que sont concernés par le recours les chiffres I et III du dispositif, quand bien même la recevabilité de la conclusion tendant au retrait de l’autorité parentale est discutable, puisque cette éventualité n’a jamais été évoquée au cours de l’enquête. Ce dernier point est toutefois sans influence sur le sort du recours et peut dès lors demeurer indécis. En revanche, il est manifeste qu’il n’entre pas dans les attributions de la justice de paix de décider du sort du logement ou d’animaux domestiques, ni de statuer sur des pensions alimentaires ou de donner accès aux plaintes qui auraient été déposées par la mère dans la mesure où celles-ci ne figurent pas au dossier, de sorte que ces conclusions sont irrecevables. Le recours étant manifestement infondé, comme cela sera développé ci-après, il a été renoncé à consulter l’autorité de protection et la mère de la mineure concernée, de même que la DGEJ. 2.</w:t>
      </w:r>
    </w:p>
    <w:p>
      <w:r>
        <w:rPr>
          <w:b/>
        </w:rPr>
        <w:t>E. 2</w:t>
      </w:r>
    </w:p>
    <w:p>
      <w:r>
        <w:t>Par courrier daté du 9 septembre 2022, déposé le 12 septembre suivant à la justice de paix, le Vétérinaire cantonal, Dr [...], a exposé que M.________ était suivie depuis 2021 en raison de son élevage de chiens de petite taille, lequel ne répondait pas aux exigences légales</w:t>
      </w:r>
    </w:p>
    <w:p>
      <w:r>
        <w:t>- 4 - en matière de protection des animaux et d’épizooties. Des mesures correctives avaient été ordonnées par décisions de son service, dont la dernière avait fait l’objet d’une exécution forcée ; deux procédures pénales avaient été ouvertes à l’encontre de M.________ et avaient abouti à des sanctions. Lors du contrôle de vérification du 1er septembre 2022, il avait été constaté que la situation de cet élevage n’était toujours pas conforme et que des mesures supplémentaires devaient être envisagées. Le Vétérinaire cantonal a encore indiqué que l’état d’insalubrité de l’appartement était symptomatique de l’état de déni dans lequel se trouvait M.________ et de sa difficulté à faire face à la réalité. Le 12 septembre 2022, la situation de P.N.________ a été signalée à la justice de paix par le doyen de son établissement scolaire en raison de ses nombreuses absences injustifiées et du fait que la mère était injoignable. Le doyen s’interrogeait quant à la prise en charge du jeune homme par sa mère en dehors des périodes scolaires.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- 9 -</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131 III 553 consid. 1.2.3).</w:t>
      </w:r>
    </w:p>
    <w:p>
      <w:r>
        <w:rPr>
          <w:b/>
        </w:rPr>
        <w:t>E. 2.3</w:t>
      </w:r>
    </w:p>
    <w:p>
      <w:r>
        <w:t>En l’occurrence, la justice de paix ayant entendu le recourant à l’audience du 8 août 2023, son droit d’être entendu a été respecté ; la mère d’O.N.________ et l’assistante sociale de la DGEJ ont pour leur part été auditionnées le 25 octobre 2023 par l’autorité de protection réunie en collège. La juge de paix n’a pas pu entendre O.N.________ comme elle avait prévu de le faire, la citation à comparaître étant venue en retour. Ce point est toutefois sans importance au vu de ce qui suit. Au demeurant, la jeune fille a été entendue personnellement par la DGEJ au cours de l’enquête préalable ayant abouti à son rapport du 12 avril 2023, de sorte qu’elle a pu faire valoir son point de vue dans ce cadre. 3.</w:t>
      </w:r>
    </w:p>
    <w:p>
      <w:r>
        <w:rPr>
          <w:b/>
        </w:rPr>
        <w:t>E. 3</w:t>
      </w:r>
    </w:p>
    <w:p>
      <w:r>
        <w:t>Le 12 avril 2023, la DGEJ a déposé son rapport d’appréciation. Elle a indiqué avoir constaté un changement positif quant à l’état du logement familial depuis son intervention ; M.________ n’avait plus que trois chiens à domicile à la fin mars 2023 et devait, selon la décision rendue par le Vétérinaire cantonal, se défaire de tous ses canidés. Cette dernière avait expliqué que l’insalubrité du logement faisait suite à des problèmes de santé, qui l’avaient empêché de s’occuper de ses chiens. Lors de la visite de l’assistante sociale, la mère était apparue confuse et peinait à élaborer sa pensée. La question d’une consommation d’alcool avait alors été évoquée, que M.________ avait niée. Elle avait expliqué avoir eu un incident avec l’alcool un an auparavant et qu’il lui aurait ensuite été ordonné d’effectuer des prises de sang auprès d’un médecin de probation de manière hebdomadaire pendant une durée de trois mois. La DGEJ observait que, malgré sa volonté de bien faire, la mère présentait des difficultés de communication et de collaboration avec les professionnels et ne semblait pas en mesure de maintenir un suivi adéquat de ses enfants. Ceux-ci avaient certainement dû développer une forme d’autonomie face aux lacunes de leur suivi par leur mère. Lors de leur entretien personnel</w:t>
      </w:r>
    </w:p>
    <w:p>
      <w:r>
        <w:t>- 5 - avec l’assistante sociale, P.N.________ et O.N.________ avaient notamment rapporté que cela se passait bien à domicile et que l’insalubrité du logement, due aux chiens, était un épisode isolé ; il arrivait toutefois que les chiens urinent dans l’appartement durant la nuit, auquel cas ils nettoyaient le lendemain. La DGEJ a requis l’institution d’une mesure de surveillance judiciaire, afin d’exercer un droit de regard sur les soins et la formation donnés aux enfants et de s’assurer du maintien de la salubrité du logement, précisant qu’en l’absence de mandat, il était à craindre que la collaboration avec la mère ne soit pas possible. Selon la direction précitée, M.________ avait donné son accord à l’institution de la mesure sollicitée.</w:t>
      </w:r>
    </w:p>
    <w:p>
      <w:r>
        <w:rPr>
          <w:b/>
        </w:rPr>
        <w:t>E. 3.1</w:t>
      </w:r>
    </w:p>
    <w:p>
      <w:r>
        <w:t>Le recourant demande que l’autorité parentale soit retirée à la mère de sa fille, alléguant de « nouveaux éléments », à savoir que la mère se serait mariée pour des raisons financières et par vengeance, présenterait des blessures au visage et aurait des explications surprenantes à ce sujet, qu’elle aurait des problèmes d’alcool, n’aurait rien fait pour encourager leur fils à faire une formation, n’aurait plus d’argent</w:t>
      </w:r>
    </w:p>
    <w:p>
      <w:r>
        <w:t>- 10 - dès le début du mois et que P.N.________ aurait vu le mari de sa mère nu dans le salon du logement familial.</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3.2.2</w:t>
      </w:r>
    </w:p>
    <w:p>
      <w:r>
        <w:t>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w:t>
      </w:r>
    </w:p>
    <w:p>
      <w:r>
        <w:t>- 11 - protection du mineur et les mesures de protection moins incisives, Revue de l’avocat 9/2017, p. 378). Le mandat de surveillance n’est pas défini par la loi. Selon la doctrine, la personne ou l’office désigné n’a pas de pouvoirs propres et doit surveiller l’enfant conformément aux instructions de l’autorité de protection,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w:t>
      </w:r>
    </w:p>
    <w:p>
      <w:r>
        <w:rPr>
          <w:b/>
        </w:rPr>
        <w:t>E. 3.2.3</w:t>
      </w:r>
    </w:p>
    <w:p>
      <w:r>
        <w:t>En vertu de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CC) ou lorsque les père et mère ne se sont pas souciés sérieusement de l'enfant ou qu'ils ont manqué gravement à leurs devoirs envers lui (ch. 2 CC). Le retrait de l'autorité parentale présuppose une incapacité de fait durable et totale ; à défaut, il sera normalement possible de faire face à des manquements ponctuels ou sectoriels par une curatelle fondée sur l'art. 308 CC (Guide pratique COPMA 2017, op. cit., n. 2.101, p. 66).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op. cit., n. 2.192, p. 66). Il faut se montrer particulièrement rigoureux dans l'appréciation des circonstances, le retrait de l'autorité parentale, qui équivaut à la perte d'un droit élémentaire de la personnalité, n'est admissible que si d'autres mesures pour prévenir le danger que court</w:t>
      </w:r>
    </w:p>
    <w:p>
      <w:r>
        <w:t>- 12 - l'enfant – à savoir les mesures protectrices (art. 307 CC), la curatelle d'assistance (art. 308 CC) et le retrait du droit de garde (art. 310 CC) – se sont révélées vaines ou sont d'emblée insuffisantes (TF 5A_213/2012 du 19 juin 2012 consid. 4.1 ; Guide pratique COPMA 2017, op. cit., n. 2.100, p. 66 ; Hegnauer, Droit suisse de la filiation et de la famille, 4e éd., Berne 1998, adaptation française par Meier, n. 27.46, p. 197 ; Breitschmid, BSK ZGB I, op. cit., nn. 6 ss ad art. 311/312 CC, pp. 1719 ss). Le principe de la proportionnalité de l'intervention commande une attention particulière (ATF 119 Il 9 consid. 4a et les références citées).</w:t>
      </w:r>
    </w:p>
    <w:p>
      <w:r>
        <w:rPr>
          <w:b/>
        </w:rPr>
        <w:t>E. 3.2.4</w:t>
      </w:r>
    </w:p>
    <w:p>
      <w:r>
        <w:t>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L’adaptation aux faits nouveaux peut également amener l’autorité à compléter une mesure ou à la renforcer (Meier, in Commentaire romand, Code civil I, Art. 1-456 CC, 2e éd., Bâle 2024 [ci-après : CR-CC I], n. 4 ad art. 313 CC, p. 2253). Selon la doctrine, le principe inquisitoire peut commander d’actualiser le dossier selon les circonstances (Meier, ibidem ; Meier/Stettler, loc. cit. ; cf. pour un exemple, CCUR 27 septembre 2018/176 qui concerne des abus sexuels commis sur une enfant placée en foyer). Contrairement à d’autres situations (cf. notamment art. 298d al. 1 CC), la loi n’exige pas que les faits nouveaux soient « importants » ; la nécessité d’une continuité dans la prise en charge de l’enfant amène toutefois à poser une exigence similaire dans le cadre de l’art. 313 CC, l’importance du fait nouveau devant s’apprécier en fonction de la mesure concrète décidée pour l’enfant (Meier, CR-CC I, op. cit., n. 5 ad art. 313 CC, p. 2253). Le prononcé de mesures de protection présuppose très souvent un « pronostic » sur l’évolution des circonstances déterminantes (ATF 120 II 384, JdT 1996 I 332 ; TF 5A_733/2020 du 18 novembre 2021 consid. 6.2 ; 5A_981/2018 du 29 janvier 2019 consid. 3.3.2.1) ; une évolution des circonstances qui ne correspond pas à ce qui était attendu justifie</w:t>
      </w:r>
    </w:p>
    <w:p>
      <w:r>
        <w:t>- 13 - également une adaptation des mesures de protection (Meier, CR-CC I, op. cit., n. 5 ad art. 313 CC, p. 2254). Comme pour le prononcé des mesures, l’autorité dispose d’un pouvoir d’appréciation pour déterminer s’il y a eu changement des circonstances (TF 5A_981/2018 du 29 janvier 2019 consid. 3.3.2.1 ; Meier, CR-CC I, op. cit., n. 2 ad art. 313 CC, p. 2253). La procédure de modification peut être engagée sur requête des personnes directement concernées ou des services ou personnes en œuvre pour l’exécution des mesures, mais également d’office par l’autorité. Conformément à l’art. 414 CC, applicable par analogie, le mandataire en charge d’une mesure de protection de l’enfant, à savoir en l’occurrence le surveillant judiciaire (art. 307 al. 3 CC), est tenu d’informer l’autorité en tout temps de toute modification importante des circonstances ; ce devoir existe en particulier lorsque la protection doit être renforcée (Meier, CR-CC I, op. cit., n. 7 ad art. 313 CC, p. 2254).</w:t>
      </w:r>
    </w:p>
    <w:p>
      <w:r>
        <w:rPr>
          <w:b/>
        </w:rPr>
        <w:t>E. 3.3.1</w:t>
      </w:r>
    </w:p>
    <w:p>
      <w:r>
        <w:t>On précisera tout d’abord que P.N.________ étant majeur, sa situation ne relève plus de la compétence de l’autorité de protection de l’enfant et ne sera ainsi pas examinée dans le cadre du présent recours.</w:t>
      </w:r>
    </w:p>
    <w:p>
      <w:r>
        <w:rPr>
          <w:b/>
        </w:rPr>
        <w:t>E. 3.3.2</w:t>
      </w:r>
    </w:p>
    <w:p>
      <w:r>
        <w:t>Il ressort du dossier que M.________ a rencontré des difficultés de salubrité de son logement, en lien avec ses problèmes de santé et la détention d’un grand nombre de chiens, et que l’intervention de la DGEJ a été nécessaire pour qu’elle prenne les mesures requises pour remédier à cette situation ainsi que remettre en place un suivi médical pour sa fille. Des problèmes de collaboration avec les professionnels ont également été relevés, leurs recommandations n’étant pas toujours appliquées. Une évolution positive a toutefois été constatée s’agissant de l’état de l’appartement et de la situation d’O.N.________, qui se rend actuellement au SeMo, dans l’attente de pouvoir réaliser ses projets professionnels. Un suivi, sous la forme d’une mesure de surveillance judiciaire, a ainsi été considéré comme encore nécessaire par la DGEJ, afin d’exercer un droit de regard sur les soins et la formation donnés à la mineure concernée et</w:t>
      </w:r>
    </w:p>
    <w:p>
      <w:r>
        <w:t>- 14 - s’assurer du maintien de la salubrité du logement, mesure à laquelle les parents ont tous deux adhéré. Le recours se fonde sur de « nouveaux éléments » allégués par le recourant. Or, ces faits nouveaux ne sont nullement établis. Pour le reste, il résulte du dossier que la question d’une éventuelle consommation d’alcool par la mère – ici encore, non prouvée par le recourant – n’est pas fondamentalement nouvelle, puisque cette potentielle problématique a déjà été évoquée par la DGEJ lors de son entretien d’appréciation avec la mère et figure dans son rapport du 12 avril 2023. M.________ a nié toute consommation actuelle et la DGEJ n’a pas fait état d’inquiétudes particulières à cet égard, ni dans son rapport d’appréciation, ni lors de l’audience du 25 octobre 2023. Le recourant n’a pour sa part pas évoqué cette problématique lors de son audition par la justice de paix le 8 août 2023 ; P.N.________ et O.N.________ n’en ont pas non plus fait mention lors de leur audition par la DGEJ. Outre l’absence de preuve, le recourant ne démontre pas en quoi les faits allégués mettraient le bien de sa fille en danger au point de nécessiter un renforcement de la mesure de protection décidée, alors qu’à l’âge de 17 ans et demi, celle-ci est déjà relativement autonome et peut, à tout le moins dans une certaine mesure, composer avec les éventuelles difficultés rencontrées par sa mère, notamment au niveau de sa santé. Par ailleurs, un retrait de l’autorité parentale de la mère n’a jamais été envisagé ni même évoqué au cours de l’enquête, que ce soit par la DGEJ ou par le recourant lui-même. Au vu de ce qui précède, les conditions d’un tel retrait, voire plus généralement d’un renforcement de la mesure instaurée en faveur de la mineure, n’apparaissent pas réunies à première vue. En outre, une réouverture de l’enquête pour investiguer plus avant la situation ne se justifie manifestement pas, dès lors que les « nouveaux éléments » fondant le recours ne sont aucunement démontrés, que ceux-ci ne permettent donc pas à ce stade de retenir qu’O.N.________ serait gravement en danger auprès de sa mère, et qu’il sied de tenir compte tenu du fait qu’elle sera majeure d’ici quelques mois. Il n’y a en effet aucun sens à ordonner à la justice de paix de procéder à</w:t>
      </w:r>
    </w:p>
    <w:p>
      <w:r>
        <w:t>- 15 - une instruction complémentaire, dans la mesure où celle-ci n’aboutirait, selon toute vraisemblance, pas avant la majorité de la jeune fille. Ainsi, il y a lieu de constater, sur la base des éléments au dossier, que la mesure de surveillance judiciaire instaurée par la décision entreprise en faveur d’O.N.________ apparaît adéquate et suffisante pour assurer un droit de regard sur la poursuite de son bon développement pour les quelques mois restant avant sa majorité et assurer sa protection au besoin. Dans l’intervalle, si la situation et le bien d’O.N.________ devaient le commander, la DGEJ serait à même, dans le cadre de son suivi et conformément à son devoir (art. 414 CC), de saisir l’autorité de protection de l’enfant afin que des mesures soient prises, le cas échéant en urgence. Il s’ensuit que le recours, manifestement infondé, doit être rejeté. 4. En conclusion, le recours est rejeté dans la mesure de sa recevabilité et la décision entreprise confirmée. L’arrêt peut être rendu sans frais judiciaires de deuxième instance (art. 74a al. 4 TFJC [tarif du 28 septembre 2010 des frais judicaires civils ; BLV 270.11.5). Dès lors que des frais judicaires ne sont pas mis à la charge du recourant et que celui-ci a procédé sans l’assistance d’un mandataire professionnel, sa requête d’assistance judiciaire est sans objet. Par ces motifs, la Chambre des curatelles du Tribunal cantonal, statuant à huis clos, prononce : I. Le recours est rejeté dans la mesure où il est recevable.</w:t>
      </w:r>
    </w:p>
    <w:p>
      <w:r>
        <w:t>- 16 - II. La décision est confirmée. III. La requête d’assistance judiciaire du recourant est sans objet. IV. L’arrêt, rendu sans frais judiciaires de deuxième instance, est exécutoire. La présidente : La greffière : Du L'arrêt qui précède, dont la rédaction a été approuvée à huis clos, est notifié à : - M. A.N.________, - Mme M.________, - Direction générale de l’enfance et de la jeunesse, ORPM [...], à l’att. de Mme C.________, assistante sociale, et communiqué à : - Mme la Juge de paix du district du Jura-Nord vaudois, - Direction générale de l’enfance et de la jeunesse, Unité d’appui juridique, par l'envoi de photocopies. Un extrait du présent arrêt est communiqué à la mineure O.N.________, née le [...] 2006 (art. 301 let. b CPC).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26 juillet 2023, la DGEJ a indiqué que, depuis la fin de la phase d’appréciation, M.________ restait injoignable, ne s’était pas rendue au rendez-vous fixé dans leur locaux et n’était pas présente à domicile lors d’une visite inopinée. La direction précitée a en outre précisé qu’au vu de la prochaine majorité de P.N.________, le mandat de surveillance judiciaire devait uniquement concerner sa sœur O.N.________.</w:t>
      </w:r>
    </w:p>
    <w:p>
      <w:r>
        <w:rPr>
          <w:b/>
        </w:rPr>
        <w:t>E. 5</w:t>
      </w:r>
    </w:p>
    <w:p>
      <w:r>
        <w:t>Le 8 août 2023, la justice de paix a procédé à l’audition de A.N.________. Bien que régulièrement citée à comparaître, M.________ a fait défaut à cette audience. A.N.________ a déclaré qu’à son avis, l’état de l’appartement de M.________ était dû à des problèmes financiers et à la santé de celle-ci. Il a adhéré à la mesure proposée par la DGEJ, précisant toutefois qu’à son sens, M.________ avait surtout besoin d’un soutien au niveau de sa santé. Il a estimé que l’audition d’O.N.________ ne serait pas forcément opportune et lui « mettrait surtout la pression ».</w:t>
      </w:r>
    </w:p>
    <w:p>
      <w:r>
        <w:rPr>
          <w:b/>
        </w:rPr>
        <w:t>E. 6</w:t>
      </w:r>
    </w:p>
    <w:p>
      <w:r>
        <w:t>Par courrier recommandé et courrier A adressés le 24 août 2023 à M.________, la Juge de paix du district du Jura-Nord vaudois (ci- après : la juge de paix) a invité celle-ci à prendre les dispositions nécessaires pour que sa fille puisse être entendue le 20 septembre 2023 et a également convoqué la mère à son audience du 25 octobre 2023. Le pli recommandé est venu en retour avec la mention « non réclamé » et O.N.________ ne s’est pas présentée à l’audience fixée.</w:t>
      </w:r>
    </w:p>
    <w:p>
      <w:r>
        <w:t>- 6 -</w:t>
      </w:r>
    </w:p>
    <w:p>
      <w:r>
        <w:rPr>
          <w:b/>
        </w:rPr>
        <w:t>E. 7</w:t>
      </w:r>
    </w:p>
    <w:p>
      <w:r>
        <w:t>P.N.________ a atteint la majorité le [...] 2023.</w:t>
      </w:r>
    </w:p>
    <w:p>
      <w:r>
        <w:rPr>
          <w:b/>
        </w:rPr>
        <w:t>E. 8</w:t>
      </w:r>
    </w:p>
    <w:p>
      <w:r>
        <w:t>Le 25 octobre 2023, la justice de paix a procédé à l’audition de M.________ et de C.________, assistante sociale au sein de la DGEJ. M.________ a expliqué qu’O.N.________ ne s’était pas présentée à son audition devant la juge, car elle-même avait oublié la date et l’heure de cette convocation, précisant que sa fille n’avait par ailleurs pas très envie d’être entendue. Elle a ajouté qu’O.N.________ souhaitait intégrer une école d’architecte d’intérieur, ce qu’elle ne pourrait faire qu’à sa majorité, et que, dans l’intervalle, elle suivait les cours du Semestre de motivation (ci- après : SeMo), qui l’aidait dans ses recherches de formations. M.________ a donné son accord au suivi et soutien de la DGEJ. Pour sa part, C.________ a déclaré qu’elle continuait à suivre la situation, bien que la communication avec la mère soit parfois difficile. Elle a confirmé qu’O.N.________ était contente d’être au SeMo et souhaitait trouver une place d’apprentissage pour août 2024. En outre, elle constatait que la mère avait encore besoin d’aide au niveau du suivi des enfants et n’appliquait pas toujours régulièrement les recommandations des médecins. L’assistante sociale a maintenu les conclusions de la DGEJ tendant à l’institution d’une mesure de surveillance.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