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GA14.019428 vom 26. Februar 2020</w:t>
      </w:r>
    </w:p>
    <w:p>
      <w:r>
        <w:t>VD Tribunal cantonal, 2020-02-26, FR</w:t>
      </w:r>
    </w:p>
    <w:p>
      <w:r>
        <w:rPr>
          <w:b/>
        </w:rPr>
        <w:t xml:space="preserve">Quelle: </w:t>
      </w:r>
      <w:r>
        <w:t>https://mcp.opencaselaw.ch/entscheid/vd_gerichte_GA14.019428</w:t>
      </w:r>
    </w:p>
    <w:p>
      <w:r>
        <w:t>FR: VD_GERICHTE GA14.019428 du 26 février 2020</w:t>
      </w:r>
    </w:p>
    <w:p>
      <w:r>
        <w:t>IT: VD_GERICHTE GA14.019428 del 26 febbraio 2020</w:t>
      </w:r>
    </w:p>
    <w:p>
      <w:pPr>
        <w:pStyle w:val="Heading2"/>
      </w:pPr>
      <w:r>
        <w:t>Erwägungen</w:t>
      </w:r>
    </w:p>
    <w:p>
      <w:r>
        <w:rPr>
          <w:b/>
        </w:rPr>
        <w:t>E. 3</w:t>
      </w:r>
    </w:p>
    <w:p>
      <w:r>
        <w:t>Le 23 novembre 2016, le Dr [...], pédiatre, a signalé au SPJ l’état de santé gravement préoccupant de l’enfant, qui était en état de déshydratation, n’avait pas reçu le traitement antiépileptique prescrit et avait dû être hospitalisée au CHUV. Par requête de mesures d’extrême urgence du 2 décembre 2016, [...], Cheffe de l’Office régional de protection des mineurs du Centre (ORPM), a sollicité l’ouverture d’une enquête en retrait de l’autorité parentale de B.G.________ sur sa fille ainsi que l’institution d’un mandat de garde et de placement au sens de l’art. 310 CC sur l’enfant et d’une curatelle de représentation pour les aspects médicaux. Elle faisait valoir que B.G.________ allait être prochainement expulsée de son logement en raison du non-paiement de deux mois de loyer, qu’elle ne s’engageait pas adéquatement depuis le mois de juillet 2016 dans la prise en charge médicale de sa fille, ce qui avait entraîné l’hospitalisation de l’enfant en novembre 2016, et qu’elle n’était plus en mesure de veiller quotidiennement aux soins appropriés pour sa fille.</w:t>
      </w:r>
    </w:p>
    <w:p>
      <w:r>
        <w:t>- 7 - Par ordonnance de mesures provisionnelles du 20 décembre 2016, le Juge de paix du district de Lausanne (ci-après : juge de paix) a retiré le droit de B.G.________ de déterminer le lieu de résidence de l’enfant A.G.________, dit que le SPJ, détenteur provisoire du droit de déterminer celui-ci, aurait pour tâches de placer l’enfant dans un lieu propice à ses intérêts et de veiller au rétablissement d’un lien progressif et durable avec sa mère, institué une curatelle de représentation provisoire au sens de l’art. 306 al. 2 CC et nommé en qualité de curatrice provisoire P.________, qui représenterait l’enfant pour tous les aspects médicaux la concernant. Estimant par ailleurs que le bon développement de l’enfant n’était pas assez protégé auprès de sa mère, qui ne respectait pas les engagements médicaux essentiels pour sa fille et mettait à mal le lien de confiance avec les différents intervenants sociaux, le juge de paix a ouvert une enquête en limitation de l’autorité parentale. Le 9 janvier 2017, le SPJ a placé l’enfant à la Fondation [...] à [...]. Par jugement rendu le 9 juin 2017, le Tribunal civil de l’arrondissement de Lausanne a dit que A.G.________ était la fille de Q.________, qui contribuerait à l’entretien de l’enfant par le versement, dès le 1er mai 2017, d’une pension alimentaire mensuelle de 600 fr., allocations familiales non comprises, dit que l’autorité parentale sur l’enfant était exercée par ses deux parents et renoncé, en l’état, à fixer les modalités d’exercice du droit de visite de Q.________. Dans leur rapport du 26 juin 2017, P.________ et L.________, faisant valoir qu’B.G.________ ne s’investissait pas suffisamment dans son rôle de mère et ne collaborait pas avec le SPJ quand bien même la prise en charge de la fillette, gravement atteinte dans sa santé, nécessitait des soins spécialisés que sa mère peinait à prodiguer, ont requis le renouvellement des mesures provisionnelles du 20 décembre 2016.</w:t>
      </w:r>
    </w:p>
    <w:p>
      <w:r>
        <w:t>- 8 - Par décision du 5 septembre 2017, la justice de paix a pris acte du jugement précité du 9 juin 2017 et levé la curatelle au sens de l’art. 308 al. 1 et 2 CC en faveur de A.G.________. Par ordonnance du 7 novembre 2017, le juge de paix a ouvert une enquête en retrait de l’autorité parentale de B.G.________ et de Q.________ sur leur fille A.G.________, ordonné la mise en œuvre d’une expertise pédopsychiatrique, confirmé le retrait provisoire du droit de B.G.________ de déterminer le lieu de résidence de l’enfant, maintenu le SPJ en qualité de détenteur provisoire du droit de déterminer le lieu de résidence de A.G.________, maintenu la curatelle de représentation provisoire au sens de l’art. 306 al. 2 CC et rappelé que la curatrice P.________ aurait pour tâches de représenter l’enfant pour tous les aspects médicaux la concernant. Dans leur rapport d’expertise pédopsychiatrique du 4 avril 2019, C.________ et Z.________, psychologue adjointe et psychologue associée auprès de l’Institut de psychiatrie légale du CHUV, ont conclu, sur la base de leurs observations cliniques et de celles rapportées par le réseau, que B.G.________ présentait des compétences maternelles, éducatives et affectives satisfaisantes envers l’enfant, collaborait favorablement avec l’équipe du foyer dans la prise en charge de A.G.________ et, dans l’ensemble, se montrait adéquate dans la prise en charge médicale et éducative de celle-ci. La relation mère-fille apparaissait chaleureuse, calme et complice et semblait caractérisée par un attachement sécure entre l’enfant et sa mère. Selon les expertes, la mère réalisait des progrès depuis le placement de son enfant pour s’investir au mieux auprès de sa fille, était actuellement capable d’offrir une prise en charge adéquate et de répondre aux besoins de l’enfant dans la mesure où celle-ci grandissait dans le cadre sécure et contenant de l’Institut [...] et essayait au mieux, compte tenu de son état psychologique, de maintenir une régularité dans les visites auprès de sa fille. B.G.________ présentait des difficultés, dont elle était consciente, à assurer seule une prise en charge de sa fille étant donné la complexité de celle-ci et ses propres fragilités sur le plan médical et psychologique ; par</w:t>
      </w:r>
    </w:p>
    <w:p>
      <w:r>
        <w:t>- 9 - ailleurs, il semblait que l’attachement mère-fille ainsi que l’investissement favorable de la mère dans la prise en charge de l’enfant constituaient une ressource non négligeable pour la mère et lui permettaient d’affronter ses difficultés médicale et mentale. Compte tenu du contexte, les expertes préconisaient le maintien du placement de A.G.________ à l’Institut [...] et, en parallèle, si la situation professionnelle et du lieu de vie de la mère s’améliorait et se stabilisait et pour autant que B.G.________ apprenne à communiquer ses limites à l’équipe du foyer en cas de péjoration de sa santé physique, la mise en place de visites à domicile, une ou plusieurs fois par semaine, avec un encadrement de type AEMO (Action éducative en milieu ouvert). Selon elles, la mère semblait présenter les compétences pour prendre les décisions concernant son enfant, mais pas actuellement pour les assumer pleinement, et l’obstacle initial résidait dans le fait qu’elle ne collaborait pas suffisamment avec le SPJ, qui était amené en l’absence de réponse de B.G.________, à devoir prendre des décisions et gérer la situation administrative et financière de l’enfant. Il paraissait ainsi primordial, dans le cadre d’un maintien de son autorité parentale, que la mère apprenne à faire davantage confiance au SPJ et améliore sa coopération avec P.________ afin d’assumer progressivement cette part de responsabilité. Au vu de ces éléments, les expertes suggéraient le maintien de la mesure de curatelle de représentation en faveur de l’enfant. Elles constataient enfin que le père était complètement désinvesti de la prise en charge de sa fille, lequel ne s’était pas présenté aux convocations d’expertise ni au réseau de l’enfant, et qu’il était impossible pour la mère d’apporter des éléments le concernant. Dans son rapport du 2 mai 2019, le SPJ a maintenu ses conclusions en retrait de l’autorité parentale des père et mère sur l’enfant, respectivement en institution d’une tutelle en faveur de la mineure et désignation d’un assistant social de l’Office des curatelles et tutelles professionnelles pour assumer la mesure. A l’audience du 9 juillet 2019, B.G.________ a confirmé qu’elle adhérait au placement de sa fille à l’Institut [...], mais a maintenu son opposition, maintes fois exprimée, au retrait de son autorité parentale sur</w:t>
      </w:r>
    </w:p>
    <w:p>
      <w:r>
        <w:t>- 10 - sa fille. Q.________ ne s’est pas présenté, n’ayant du reste jamais répondu aux sollicitations judiciaires. Pour sa part, le SPJ a maintenu les conclusions de son rapport du 2 mai 2019. En d roit : 1. 1.1 Les recours sont dirigés contre une décision de la justice de paix maintenant une mesure de surveillance judiciaire au sens de l’art. 307 CC et une curatelle de représentation au sens de l’art. 306 al. 2 CC. 1.2 Contre une telle décision, le recours de l'art. 450 CC est ouvert à la Chambre des curatelles (art. 8 LVPAE [loi du 29 mai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1- 456 CC, 6e éd., Bâle 2018, n. 42 ad art. 450 CC, p. 2825).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w:t>
      </w:r>
    </w:p>
    <w:p>
      <w:r>
        <w:t>- 11 -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position (al. 2). 1.3 1.3.1 Motivé conformément à l’art. 450 al. 3 CC et interjeté en temps utile sous l’angle de l’art. 450b al. 1 CC par le chef de service du SPJ, surveillant judiciaire selon l’art. 307 CC et curateur de l’enfant selon l’art. 306 al. 2 CC, le recours est recevable. La qualité pour recourir du SPJ doit être admise en sa qualité de participant à la procédure, en application des art. 450 al. 2 CC et 37 LVPAE. 1.3.2 En revanche, le recours de la mère de la mineure concernée, partie à la procédure, est tardif et donc irrecevable. En effet, la décision entreprise a été adressée pour notification à B.G.________ sous pli recommandé le 20 septembre 2019 et le recours a été interjeté par celle-</w:t>
      </w:r>
    </w:p>
    <w:p>
      <w:r>
        <w:t>- 12 - ci le 23 octobre 2019 alors que le délai légal de 30 jours arrivait à échéance le 21 octobre 2019. Le vice tiré de la tardiveté de l’acte étant irréparable (Colombini, Code de procédure civile, Condensé de la jurisprudence fédérale et vaudoise, 2018, n. 4.5.1 ad art. 311 CPC, p. 956), il entraîne l’irrecevabilité de celui-ci.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pas remédier et qui est de nature à exercer une influence sur la solution de l’affaire (Poudret/Haldy/Tappy, Procédure civile vaudoise, 3e éd., Lausanne 2002, nn. 3 et 4 ad art. 492 CPC-VD, p. 763, point de vue qui demeure valable sous l’empire du nouveau droit). 2.2 La Chambre des curatelles dispose d'un pouvoir d'examen d'office et examine si la décision de première instance répond aux règles formelles imposées par la loi. La procédure devant l'autorité de protection est régie par les art. 443 ss CC. Aux termes de l'art. 314a al. 1 CC, l'enfant est entendu personnellement, de manière appropriée, par l'autorité de protection ou le tiers qui en a été chargé, à moins que son âge ou d'autres justes motifs ne s'y opposent. 2.3 En l’espèce, les propos de l’enfant, trop jeune pour être entendu par le juge, ont été recueillis par les expertes et les intervenants sociaux. Les règles de procédure ci-dessus rappelées ayant été respectées, la décision entreprise est donc formellement correcte et peut être examinée sur le fond.</w:t>
      </w:r>
    </w:p>
    <w:p>
      <w:r>
        <w:t>- 13 -</w:t>
      </w:r>
    </w:p>
    <w:p>
      <w:r>
        <w:rPr>
          <w:b/>
        </w:rPr>
        <w:t>E. 3.1</w:t>
      </w:r>
    </w:p>
    <w:p>
      <w:r>
        <w:t>Le recourant estime nécessaire, pour s’assurer du bon développement de l’enfant et pour se conformer aux prescriptions légales, qu’une mesure de curatelle d’assistance éducative à forme de l’art. 308 al. 1 CC soit instituée à la place du mandat de surveillance judiciaire.</w:t>
      </w:r>
    </w:p>
    <w:p>
      <w:r>
        <w:rPr>
          <w:b/>
        </w:rPr>
        <w:t>E. 3.2.1</w:t>
      </w:r>
    </w:p>
    <w:p>
      <w:r>
        <w:t>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 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cité : MCF Filiation, FF 1974 II p. 84 ; Meier/Stettler, Droit de la filiation, 6ème éd., n. 1681, p. 1095 ; Kühnlein, Les droits fondamentaux et le principe de subsidiarité en protection de l’adulte et de l’enfant, RMA 2/2019, p. 102). Le catalogue des mesures de protection de l’enfant se trouve principalement aux art. 307-312 CC ; la curatelle de l’art. 306 al. 2 CC relève également de la protection matérielle de l’enfant (Guide pratique COPMA 2017, n. 2.13, p. 36 et 2.18, p. 37 ; Kühnlein, op. cit., p. 107).</w:t>
      </w:r>
    </w:p>
    <w:p>
      <w:r>
        <w:rPr>
          <w:b/>
        </w:rPr>
        <w:t>E. 3.2.2</w:t>
      </w:r>
    </w:p>
    <w:p>
      <w:r>
        <w:t>L’art. 306 al. 2 CC prévoit que, si les père et mère sont empêchés d’agir ou si, dans une affaire, leurs intérêts entrent en conflit avec ceux de l’enfant, l’autorité de protection de l’enfant nomme un curateur ou prend elle-même les mesures nécessaires. La désignation d’un curateur doit intervenir dans tous les cas où les intérêts du mineur sont en</w:t>
      </w:r>
    </w:p>
    <w:p>
      <w:r>
        <w:t>- 14 - opposition avec ceux du représentant légal ; parmi les cas d’empêchement figurent la maladie, l’absence, le dilemme moral intense, etc. (Meier/Stettler, op. cit., n. 1225, p. 807 et 1171, p. 778). La mesure présente de très fortes similarités avec une curatelle à pouvoirs particuliers de l’art. 308 al. 2 CC. Le curateur désigné y représente aussi l’enfant, et non les parents (Meier/Stettler, op. cit., n. 1734, p. 1128). Selon l’art. 24 LProMin (loi du 4 mai 2004 sur la protection des mineurs ; BLV 850.41), dans le cadre d’un mandat de curatelle éducative, de placement et de garde suite au retrait du droit de déterminer le lieu de résidence ou de mesures de protection ordonnées par le tribunal des mineurs, l’autorité judiciaire ou l’autorité de protection de l’enfant peut, en cas d’urgence et pour des missions ponctuelles, désigner nommément un collaborateur, sur proposition du service, et le charger de représenter le mineur lorsque les représentants légaux sont empêchés d’agir ou en cas de conflit d’intérêts.</w:t>
      </w:r>
    </w:p>
    <w:p>
      <w:r>
        <w:rPr>
          <w:b/>
        </w:rPr>
        <w:t>E. 3.2.3</w:t>
      </w:r>
    </w:p>
    <w:p>
      <w:r>
        <w:t>L’art. 307 al. 1 CC confie à l’autorité de protection de l’enfant le soin de prendre les mesures nécessaires pour protéger l’enfant si son développement est menacé et que les père et mère n’y remédient pas d’eux-mêmes ou sont hors d’état de le faire. En plus d’être nécessaires pour respecter le principe de proportionnalité, ces mesures doivent aussi être suffisantes pour assurer la protection de l’enfant. Cela a pour conséquence que ces mesures sont subsidiaires aux mesures des art. 310, 311 et 312 CC et qu’elles ne visent en particulier pas à déterminer un nouveau lieu de placement de l’enfant qui présupposerait le retrait du droit de déterminer le lieu de résidence de l’enfant (art. 310 CC) ; elles ne peuvent donc être ordonnées que lorsque l’enfant est maintenu dans son cadre de vie habituel ou lorsqu’il vit déjà hors de la communauté familiale (art. 307 al. 2 CC). Quant à la subsidiarité des mesures prévues à l’art. 307 CC par rapport aux curatelles de l’art. 308 CC, ce sont essentiellement les critères du degré de mise en danger et de la capacité à coopérer des père et mère qui guideront l’autorité dans le choix de la bonne mesure à prendre. La mise en danger du bien corporel de l’enfant regroupe les</w:t>
      </w:r>
    </w:p>
    <w:p>
      <w:r>
        <w:t>- 15 - mauvais traitements, abus sexuels, une alimentation insuffisante ou inappropriée, des soins d’hygiène et de santé insuffisants ou inappropriés, le refus de traitement médical ou de prévention ou encore des conditions de logement insalubres. La mise en danger du bien intellectuel ou moral du mineur englobe d’autres causes telles que l’absence ou l’incapacité passagère des père et mère, en raison de leur âge ou de difficultés de santé, de s’occuper sérieusement de l’enfant. Dans l’exécution de sa mission préventive, l’autorité de protection de l’enfant jouit d’un large pouvoir d’appréciation quant au choix du mode d’intervention. Elle peut, selon le texte de la loi, en particulier rappeler les père et mère à leurs devoirs, donner des indications ou instructions relatives au soin, à l’éducation et à la formation, et désigner une personne ou un office qualifiés qui aura un droit de regard et d’information (al. 3) ; la formulation de la loi étant ouverte, la liste des mesures proposées n’est pas exhaustive (Choffat, Panorama sur les curatelles de protection du mineur et les mesures de protection moins incisives, Revue de l’avocat 9/2017, p. 378).</w:t>
      </w:r>
    </w:p>
    <w:p>
      <w:r>
        <w:rPr>
          <w:b/>
        </w:rPr>
        <w:t>E. 3.2.4</w:t>
      </w:r>
    </w:p>
    <w:p>
      <w:r>
        <w:t>Lorsque les circonstances l’exigent, l’autorité de protection nomme un curateur qui assiste les père et mère de ses conseils et de son appui dans la prise en charge de l’enfant (art. 308 al. 1 CC). Selon le Message, la curatelle doit être ordonnée lorsque les circonstances l’exigent, c’est-à-dire lorsque, à défaut d’un tel appui, les parents ne peuvent faire face à leur tâche, sans toutefois que des mesures plus énergiques soient nécessaires (MCF Filiation, FF 1974 II p. 83). La mesure ne requiert pas le consentement des parents ; il faut en revanche que les mesures de l’art. 307 CC ne suffisent pas et que l’intervention d’un conseiller « actif » apparaisse appropriée pour parer au danger constaté (Meier/Stettler, op. cit., n. 1703, p. 1110). L’institution d’un mandat de surveillance présuppose donc, comme toute mesure de protection, que le développement de l’enfant soit menacé. Il y a danger lorsque l’on doit sérieusement craindre, d’après les circonstances, que le bien-être corporel, intellectuel et moral de l’enfant</w:t>
      </w:r>
    </w:p>
    <w:p>
      <w:r>
        <w:t>- 16 - ne soit compromis. Les causes du danger sont indifférentes ; elles peuvent tenir à l’inexpérience, la maladie, l’absence des parents, des prédispositions ou une conduite nuisible de l’enfant, des parents ou de l’entourage (Meier/Stettler, op. cit., n. 1703, p. 1110). Pour éviter l’intervention des autorités, les parents doivent remédier à la situation, par exemple en acceptant l’assistance des institutions d’aide à la jeunesse (Hegnauer, droit suisse de la filiation et de la famille, 4e éd., Berne 1998, adaptation française par Meier, n. 27.14, p. 186). Le mandat de surveillance n’est pas défini par la loi. Selon la doctrine, la personne ou l’office désigné n’a pas de pouvoirs propres et doit surveiller l’enfant conformément aux instructions de l’autorité tutélaire, à laquelle elle fait rapport et, le cas échéant, propose de prendre des mesures plus importantes ; elle a un droit de regard et peut recueillir des renseignements auprès des intéressés et des tiers dans la mesure nécessaire à l’accomplissement de sa mission (Hegnauer, op. cit., n. 27.17, p. 187). La surveillance prévue à l’art. 307 CC est une mesure d’un degré inférieur à la curatelle de l’art. 308 CC : la curatelle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(TF 5A_732/2014 du 26 février 2015 ; TF 5A_840/2010 du 21 mai 2011 ; TF 5C.109/2002 du 11 juin 2002 ; Hegnauer, op. cit., nn. 27.19 et 27.19a, pp. 188 et 189). La mesure de surveillance s’exerce sur l’enfant et non sur le détenteur de l’autorité parentale (Meier/Stettler, op. cit., n. 1702, p. 1109 ; CTUT 13 janvier 2010/8).</w:t>
      </w:r>
    </w:p>
    <w:p>
      <w:r>
        <w:rPr>
          <w:b/>
        </w:rPr>
        <w:t>E. 3.3</w:t>
      </w:r>
    </w:p>
    <w:p>
      <w:r>
        <w:t>Les premiers juges ont considéré qu’une mesure de représentation du mineur, conjugée à une surveillance judiciaire, étaient suffisantes pour offrir à A.G.________ et sa mère l’aide nécessaire. Cette appréciation, qui tenait compte de ce que B.G.________ présentait des compétences éducatives, affectives et maternelles satisfaisantes envers l’enfant, était en mesure de se déterminer adéquatement sur les décisions</w:t>
      </w:r>
    </w:p>
    <w:p>
      <w:r>
        <w:t>- 17 - à prendre pour sa fille, mais peinait néanmoins à les assumer pleinement, doit être suivie. D’une part, cette appréciation correspond à l’avis des expertes selon lesquelles B.G.________ présente des compétences éducatives et affectives satisfaisantes envers l’enfant, collabore favorablement avec l’équipe du foyer dans la prise en charge de sa fille et, dans l’ensemble, se montre adéquate dans la prise en charge médicale et éducative de A.G.________. Toujours selon les expertes, la mère présente les compétences pour prendre les décisions concernant son enfant, mais pas actuellement pour les assumer pleinement ; l’obstacle principal réside dans le fait que l’expertisée ne collabore pas suffisamment avec le SPJ qui est amené, en l’absence de réponse de la mère, à devoir prendre des décisions et gérer la situation administrative et financière de l’enfant. Il apparaît primordial, dans le cadre d’un maintien de son autorité parentale, que B.G.________ apprenne à faire davantage confiance au SPJ et améliore sa coopération avec l’assistante sociale P.________, afin qu’elle puisse assumer progressivement cette part de responsabilité. Au vu de ces éléments, les experts ont suggéré le maintien de la mesure de curatelle de représentation en faveur de l’enfant. D’autre part, on doit admettre que le soutien plus intensif requis par le SPJ en raison d’éventuels manquements ou indigence de la mère pourra être apporté dans le cadre de la curatelle de représentation prononcée en application de l’art. 306 al. 2 CC, étant relevé que cette mesure présente de fortes similarités avec celle requise par le recourant. Au regard de ces éléments, on doit admettre que les mesures prononcées, lesquelles permettront d’apporter les conseils et les appuis nécessaires à cette jeune mère encore fragile et autorisera également la curatrice à prendre des décisions pour l’enfant si B.G.________ devait en être empêchée, notamment en raison d’une péjoration de son état de santé, sont suffisantes.</w:t>
      </w:r>
    </w:p>
    <w:p>
      <w:r>
        <w:t>- 18 -</w:t>
      </w:r>
    </w:p>
    <w:p>
      <w:r>
        <w:rPr>
          <w:b/>
        </w:rPr>
        <w:t>E. 4</w:t>
      </w:r>
    </w:p>
    <w:p>
      <w:r>
        <w:t>En conclusion, le recours du SPJ est rejeté, le recours de B.G.________ étant déclaré irrecevable. Le présent arrêt peut être rendu sans frais judiciaires (art. 74a al. 4 TFJC [tarif du 28 septembre 2010 des frais judiciaires civils ; BLV 270.11.5]). Par ces motifs, la Chambre des curatelles du Tribunal cantonal, statuant à huis clos, prononce : I. Le recours de B.G.________ est irrecevable. II. Le recours du Service de protection de la jeunesse est rejeté. III. La décision est confirmée. IV. L’arrêt est rendu sans frais judiciaires. Le président : Le greffier : Du</w:t>
      </w:r>
    </w:p>
    <w:p>
      <w:r>
        <w:t>- 19 - L'arrêt qui précède, dont la rédaction a été approuvée à huis clos, est notifié à : - M. [...], Service de protection de la jeunesse, - Mme B.G.________, - M. Q.________, - Mme P.________, Service de protection de la jeunesse, ORPM du Centre, - Mme [...], Service des tutelles et curatelles professionnelles, et communiqué à : - Service de protection de la jeunesse, Unité d’appui juridique,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