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FF23.031674 vom 29. Dezember 2023</w:t>
      </w:r>
    </w:p>
    <w:p>
      <w:r>
        <w:t>VD Tribunal cantonal, 2023-12-29, FR</w:t>
      </w:r>
    </w:p>
    <w:p>
      <w:r>
        <w:rPr>
          <w:b/>
        </w:rPr>
        <w:t xml:space="preserve">Quelle: </w:t>
      </w:r>
      <w:r>
        <w:t>https://mcp.opencaselaw.ch/entscheid/vd_gerichte_FF23.031674</w:t>
      </w:r>
    </w:p>
    <w:p>
      <w:r>
        <w:t>FR: VD_GERICHTE FF23.031674 du 29 décembre 2023</w:t>
      </w:r>
    </w:p>
    <w:p>
      <w:r>
        <w:t>IT: VD_GERICHTE FF23.031674 del 29 dicembre 2023</w:t>
      </w:r>
    </w:p>
    <w:p>
      <w:pPr>
        <w:pStyle w:val="Heading2"/>
      </w:pPr>
      <w:r>
        <w:t>Volltext</w:t>
      </w:r>
    </w:p>
    <w:p>
      <w:r>
        <w:t>TRIBUNAL CANTONAL FF23.031674-231708 287 CO UR DE S P OURSUITES ET FAILL ITES ________________________________________________ Arrêt du 29 décembre 2023 _______________________ Composition :M. HACK, président Mmes Byrde et Giroud Walther, juges Greffier : Mme Debétaz Ponnaz ***** Art. 321 al. 1 CPC Vu le jugement rendu le 4 septembre 2023, par lequel la Présidente du Tribunal d’arrondissement de La Côte (ci-après : la Présidente) a prononcé, par défaut des parties, la faillite de H.________SÀRL, à [...], le jour même à 11 heures 30, à la réquisition du C.________, à [...], et a mis les frais, par 200 fr., à la charge de la faillie, vu la requête de restitution de délai déposée le 16 septembre 2023 par H.________Sàrl, 106</w:t>
      </w:r>
    </w:p>
    <w:p>
      <w:r>
        <w:t>- 2 - vu la décision de la Présidente du 20 septembre 2023, prononçant l’effet suspensif en ce sens que les effets de la procédure de faillite étaient suspendus jusqu'à droit connu sur la requête de restitution de délai, vu le délai au 27 novembre 2023 imparti à la requérante par la Présidente lors de l’audience du 30 octobre 2023, pour s’acquitter de la poursuite litigieuse auprès de l’Office des poursuites du district de Morges, trouver un arrangement avec la partie créancière ou déposer une requête de sursis provisoire et présenter tout justificatif, à défaut de quoi la faillite serait prononcée, vu la décision rendue le 4 décembre 2023, par laquelle la Présidente, considérant qu’il était douteux que le motif invoqué par l’associé gérant de la requérante pour justifier son absence à l’audience de faillite, à savoir qu’il devait se rendre à Bâle pour sa nouvelle activité professionnelle, soit suffisant, et constatant par ailleurs que la poursuite litigieuse n’avait toujours pas été payée et que la requérante ne démontrait pas non plus avoir trouvé un arrangement avec la partie créancière ou déposé une requête de sursis provisoire, a rejeté la requête en restitution de délai (I), révoqué l’effet suspensif (II), confirmé le jugement de faillite et dit que la faillite prenait effet le 4 décembre 2023 à 14 heures (III) et mis les frais du prononcé, par 400 fr., à la charge de la faillie (IV), vu le recours formé le 14 décembre 2023 par H.________Sàrl contre cette décision, vu la décision du Président de la cour de céans prenant date le 18 décembre 2023, rejetant la requête d’effet suspensif contenue dans le recours, vu les autres pièces du dossier ;</w:t>
      </w:r>
    </w:p>
    <w:p>
      <w:r>
        <w:t>- 3 - attendu que la voie du recours des art. 319 ss CPC (Code de procédure civile ; RS 272) est ouverte contre la décision déclarant irrecevable ou rejetant la requête de restitution de délai en vue d’obtenir la tenue d’une nouvelle audience de faillite (CPF 30 décembre 2020/354 ; CPF 5 mars 2018/26), qu’en procédure sommaire, le délai de recours est de dix jours dès la notification de la décision attaquée (art. 321 al. 2 CPC), qu’en l’espèce, le recours a été interjeté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w:t>
      </w:r>
    </w:p>
    <w:p>
      <w:r>
        <w:t>- 4 - décision qu’il attaque et des pièces du dossier sur lesquelles il fonde sa critique (ATF 147 III 176 précité), que ni l’art. 132 al. 1 et 2 ni l’art. 56 CPC ne sont applicables en cas d’absence de motivation d’un acte de recours (TF 5D_43/2019 précité ; TF 5A_387/2016 précité ; RSPC 6/2015 pp. 512 s. précité, et les arrêts cités), qu’en l’espèce, la recourante allègue être « actuellement en négociation avec le créancier, pour trouver une solution acceptable par les parties, et ainsi régulariser la situation financière de H.________Sàrl », que, par-là, elle ne critique pas la motivation topique de la décision attaquée, que le recours n’est ainsi pas motivé conformément aux exigences en la matière, de sorte qu’il est irrecevable, qu’au demeurant, dans l’hypothèse où il serait recevable, il devrait être rejeté, les motifs de la première juge étant justifiés, qu’en effet, l’absence à l’audience de faillite de l’associé gérant de la recourante pour se rendre à Bâle où il aurait trouvé une nouvelle activité professionnelle – fait qui n’est pas documenté – n’est pas constitutive d’une faute légère, dès lors qu’il lui appartenait soit d’obtenir un congé de son employeur pour assister à l’audience, soit de mandater un représentant pour s’y rendre à sa place, soit encore de solliciter un report d’audience, qu’en outre, la recourante ne s’est exécutée d’aucune manière dans le délai qui lui a été accordé au 27 novembre 2023 pour régler la poursuite litigieuse, trouver un arrangement avec la partie créancière ou déposer une requête de sursis provisoire ;</w:t>
      </w:r>
    </w:p>
    <w:p>
      <w:r>
        <w:t>- 5 - attendu que, par ailleurs, il n’y a pas de recours contre une décision confirmant une faillite (CPF 5 mars 2018/26 et les arrêts cités), que la décision du 4 décembre 2023 ne constitue pas un nouveau jugement de faillite contre lequel la voie du recours de l’art. 174 al. 1 LP (loi fédérale sur la poursuite pour dettes et la faillite ; RS 281.1) serait ouverte, que la faillite prononcée le 4 septembre 2023 n’a à aucun moment été annulée, la décision du 20 septembre 2023 ayant seulement suspendu ses effets, qu’en tant qu’il viserait éventuellement le jugement de faillite du 4 septembre 2023, le recours serait donc largement tardif ; attendu que le présent arrêt est rendu sans frais.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La greffière :</w:t>
      </w:r>
    </w:p>
    <w:p>
      <w:r>
        <w:t>- 6 - Du L'arrêt qui précède, dont la rédaction a été approuvée à huis clos, est notifié, par l'envoi de photocopies, à : - H.________Sàrl, - C.________,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Côte,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