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FF16.052592 vom 4. April 2017</w:t>
      </w:r>
    </w:p>
    <w:p>
      <w:r>
        <w:t>VD Tribunal cantonal, 2017-04-04, FR</w:t>
      </w:r>
    </w:p>
    <w:p>
      <w:r>
        <w:rPr>
          <w:b/>
        </w:rPr>
        <w:t xml:space="preserve">Quelle: </w:t>
      </w:r>
      <w:r>
        <w:t>https://mcp.opencaselaw.ch/entscheid/vd_gerichte_FF16.052592</w:t>
      </w:r>
    </w:p>
    <w:p>
      <w:r>
        <w:t>FR: VD_GERICHTE FF16.052592 du 4 avril 2017</w:t>
      </w:r>
    </w:p>
    <w:p>
      <w:r>
        <w:t>IT: VD_GERICHTE FF16.052592 del 4 aprile 2017</w:t>
      </w:r>
    </w:p>
    <w:p>
      <w:pPr>
        <w:pStyle w:val="Heading2"/>
      </w:pPr>
      <w:r>
        <w:t>Erwägungen</w:t>
      </w:r>
    </w:p>
    <w:p>
      <w:r>
        <w:rPr>
          <w:b/>
        </w:rPr>
        <w:t>E. 1</w:t>
      </w:r>
    </w:p>
    <w:p>
      <w:r>
        <w:t>Le 6 avril 2016, l'Office des poursuites du district de Nyon a notifié à I.________, à la réquisition de P.________, un commandement de payer n° 7'832'965, portant sur le montant de 15'555 fr. 15, plus intérêt à 5% l'an dès le 12 novembre 2015. La poursuivie a fait opposition totale. Par prononcé du 29 août 2016, déclaré définitif et exécutoire le 28 septembre 2016, le Juge de paix du district de Nyon a prononcé la mainlevée provisoire de l'opposition à concurrence de 15'464 fr. 20. Le 4 novembre 2016, une commination de faillite a été notifiée à la poursuivie dans cette même poursuite. Le 25 novembre 2016, la poursuivante a requis du Tribunal d’arrondissement de La Côte qu’il prononce la faillite d’I.________.</w:t>
      </w:r>
    </w:p>
    <w:p>
      <w:r>
        <w:rPr>
          <w:b/>
        </w:rPr>
        <w:t>E. 2</w:t>
      </w:r>
    </w:p>
    <w:p>
      <w:r>
        <w:t>Par décision du 23 janvier 2017, la Présidente du Tribunal d'arrondissement de La Côte, statuant par défaut des parties régulièrement convoquées, a prononcé la faillite d’I.________, le même jour à 12 heures, et mis les frais à sa charge, par 200 francs. La décision a été notifiée à la faillie le 30 janvier 2017.</w:t>
      </w:r>
    </w:p>
    <w:p>
      <w:r>
        <w:rPr>
          <w:b/>
        </w:rPr>
        <w:t>E. 3</w:t>
      </w:r>
    </w:p>
    <w:p>
      <w:r>
        <w:t>Par acte du 2 février 2017, la faillie a recouru contre cette décision en concluant implicitement à son annulation. Aucun effet suspensif n’a été requis, ni octroyé d’office. A la réquisition de la cour de céans, l’Office des poursuites du district de Nyon a produit le 6 février 2017 l’extrait des registres 8a LP de la recourante, dont il ressort que celle-ci fait l’objet de vingt-et-une poursuites au stade du commandement de payer en cours pour une somme totale de 200'338 fr. 95, dont treize frappées d’opposition, douze</w:t>
      </w:r>
    </w:p>
    <w:p>
      <w:r>
        <w:t>- 3 - au stade de la commination de faillite pour un montant total de 290'225 fr. 10, dont celle à l’origine de la décision attaquée, ainsi que deux au stade de la saisie pour 6'304 fr. 50. La recourante fait encore l’objet de quinze actes de défaut de biens délivrés depuis le 8 novembre 2016 pour un montant total de 162'489 fr. 55. La recourante ne s’est pas déterminée sur cet extrait dans le délai qui lui a été imparti. L’intimée P.________ n’a pas été invitée à se déterminer sur le recours. En d roit : I.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l’espèce, le recours a été déposé en temps utile et dans les formes requises. Il est ainsi recevable.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le recourant ne prétend pas que l’un des cas mentionnés aux art. 172 à 173a</w:t>
      </w:r>
    </w:p>
    <w:p>
      <w:r>
        <w:t>- 4 - LP était réalisé. C’est donc à juste titre que le premier juge a prononcé la faillite du recourant.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Bosshard, Le recours contre le jugement de faillite, in JdT 2010 II 113 ss, p. 127). La solvabilité au sens de l'art. 174 al. 2 LP se définit par opposition à l'insolvabilité au sens de l'art. 191 LP (Giroud, Basler Kommentar, n. 26 ad art. 174 LP;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ATF 132 III 715 consid. 3.1 et les réf. cit.; TF 5A_413/ 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5A_810/2015 du 17 décembre 2015 consid. 3.2.1; TF</w:t>
      </w:r>
    </w:p>
    <w:p>
      <w:r>
        <w:t>- 5 - 5A_921/2014 du 11 mars 2015; TF 5A_413/ 2014 du 20 juin 2014 consid. 4.1; TF 5A_230/2011 du 12 mai 2011 consid. 3; TF 5A_529/2008 du 25 septembre 2008 consid. 3.1; Giroud, loc. cit.;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TF 5A_469/2012 du 22 août 2012 consid. 3.2; TF 5A_328/2011 du 11 août 2011 consid. 2 et les réf. cit., publié in SJ 2012 I p. 25; Message du Conseil fédéral, du 8 mai 1991, concernant la révision de la loi fédérale sur la poursuite pour dettes et la faillite, FF 1991 III p. 130 ss).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Le non-paiement de créances de droit public peut à cet égard constituer un indice de suspension de paiement (TF 5A_707/2015 du 5 janvier 2016 consid. 5.1 ; TF 5A_442/2015 du 11 septembre 2015 consid. 6, Revue suisse de procédure civile [RSPC] 2016 p. 72, SJ 2016 I 84 ; ATF 137 III 460 consid. 3.4.1)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w:t>
      </w:r>
    </w:p>
    <w:p>
      <w:r>
        <w:t>- 6 - débiteur de s'acquitter de ses engagements échus (TF 5A_413/2014 du 20 juin 2014 consid. 4.1; TF 5A_469/2012 du 22 août 2012 consid. 4.1.1).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TF 5A_642/2010 du 7 décembre 2010 consid. 2.4; TF 5A_350/2007 du 19 septembre 2007 consid. 4.3). b) En l’espèce, la recourante expose, à l’appui de son recours, avoir obtenu, par le paiement d’acomptes, le retrait de plusieurs réquisitions de faillite. Elle n’allègue toutefois pas et encore moins démontre que tel serait le cas de la poursuite en cause, laquelle figure toujours sur l’extrait du registre des poursuites au 6 février 2017. La première condition à l’annulation de la faillite n’est donc pas remplie. Pour le surplus, force est de constater, en ce qui concerne la condition de solvabilité, que la recourante n’a fourni ni pièces ni explications sur sa situation financière à l’appui de son recours, de sorte que sa solvabilité ne peut être examinée qu'au regard de l'extrait du registre des poursuites qu’elle a renoncé à commenter. Or il résulte de cet extrait que trente-cinq poursuites ont été introduites contre l’intéressée pour un montant total de 496'868 fr. 55, dont vingt-et-une au stade du commandement de payer en cours, douze au stade de la commination de faillite et deux au stade de la saisie. La recourante fait encore l’objet de quinze actes de défaut de biens pour un montant total de 162'489 fr. 55. Au vu de ces éléments, il y a lieu de considérer que la recourante n’a clairement pas rendu vraisemblable sa solvabilité, de sorte que la seconde condition à l’annulation de la décision de faillite n’est pas non plus réalisée.</w:t>
      </w:r>
    </w:p>
    <w:p>
      <w:r>
        <w:t>- 7 - IV. En conclusion, le recours, manifestement mal fondé, doit être rejeté et la décision confirmée. Vu le rejet du recours, les frais judiciaires de deuxième instance, fixés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