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FF12.010984 vom 24. August 2012</w:t>
      </w:r>
    </w:p>
    <w:p>
      <w:r>
        <w:t>VD Tribunal cantonal, 2012-08-24, FR</w:t>
      </w:r>
    </w:p>
    <w:p>
      <w:r>
        <w:rPr>
          <w:b/>
        </w:rPr>
        <w:t xml:space="preserve">Quelle: </w:t>
      </w:r>
      <w:r>
        <w:t>https://mcp.opencaselaw.ch/entscheid/vd_gerichte_FF12.010984</w:t>
      </w:r>
    </w:p>
    <w:p>
      <w:r>
        <w:t>FR: VD_GERICHTE FF12.010984 du 24 août 2012</w:t>
      </w:r>
    </w:p>
    <w:p>
      <w:r>
        <w:t>IT: VD_GERICHTE FF12.010984 del 24 agosto 2012</w:t>
      </w:r>
    </w:p>
    <w:p>
      <w:pPr>
        <w:pStyle w:val="Heading2"/>
      </w:pPr>
      <w:r>
        <w:t>Volltext</w:t>
      </w:r>
    </w:p>
    <w:p>
      <w:r>
        <w:t>TRIBUNAL CANTONAL FF12.010984-120778 340 CO UR DE S P OURSUITES ET FAILL ITES ________________________________________________ Arrêt du 24 août 2012 __________________ Présidence de M. S A U T E R E L, vice-président Juges : M. Muller et Mme Rouleau Greffier : M. Berthoud, greffier ad hoc ***** Art. 174 al. 1 et 2 LP La Cour des poursuites et faillites du Tribunal cantonal, statuant à huis clos en sa qualité d'autorité de recours en matière sommaire de poursuites et de faillite, s'occupe du recours exercé par A.________ SA, à Lausanne, contre le jugement rendu le 19 avril 2012, à la suite de l’audience du même jour, par la Présidente du Tribunal d’arrondissement de Lausanne, prononçant la faillite de la recourante le 19 avril 2012 à 11 heures 26, à la requête de Y.________, à Lausanne. Vu les pièces au dossier, la cour considère : 104</w:t>
      </w:r>
    </w:p>
    <w:p>
      <w:r>
        <w:t>- 2 - En fait : 1. La société A.________ SA a fait l'objet d'une poursuite no 6'056'368 de l'Office des poursuites du district de Lausanne, intentée par Y.________, en recouvrement d'un montant de 1'191 fr. 60 plus intérêt à 5 % l'an dès le 17 août 2011, plus 73 fr. de frais de commandement de payer et 6 fr. 45 de frais d'encaissement. La cause de l'obligation invoquée était la suivante : "Note d'honoraires et débourés no 3855 du 10 mai 2011. Acte no 2695 - Procès-verbal authentique du 28 janvier 2011." La poursuivie n'ayant pas formé opposition au commandement de payer, une commination de faillite lui a été notifiée le 21 février 2012 dans la même poursuite. Le 21 mars 2012, le poursuivant a requis la faillite de la débitrice. 2. Par prononcé du 19 avril 2012, rendu par défaut des parties, la Présidente du Tribunal d'arrondissement de Lausanne a déclaré la faillite de la poursuivie le 19 avril 2012 à 11 heures 26 (I) et mis les frais, par 200 fr., à la charge de la faillie (II). Ce prononcé lui a été notifié le 20 avril 2012. 3. La faillie a recouru par mémoire de son conseil du 30 avril 2012, dans lequel elle a requis, avec suite de frais et dépens, l'annulation de la faillite et l'octroi de l'effet suspensif. Elle mentionne, dans sa motivation, son intention de fournir, en cours d'instance, une garantie ou une attestation confirmant que les intérêts des créanciers sont garantis. Avec son mémoire, la recourante a déposé un onglet de quatre pièces, comprenant notamment la quittance d'un paiement en main de l'office des poursuites du district de Lausanne de la somme de 1'385 fr. 70 valeur 26 avril 2012 et un décompte débiteur du même office, faisant état de cinq</w:t>
      </w:r>
    </w:p>
    <w:p>
      <w:r>
        <w:t>- 3 - poursuites pour un montant total de 10'984 fr. 55 au 26 avril 2012, dont certaines n'ont pas été frappées d'opposition. L'effet suspensif a été accordé par décision présidentielle du 2 mai 2012. Le Président de la cour de céans a également ordonné l'inventaire et l'audition de la faillie à titre de mesures conservatoires. La recourante s'est déterminée le 14 mai 2012 sur l'extrait des poursuites qui lui avait été transmis après l'octroi de l'effet suspensif, déclarant ne pas avoir de remarques à formuler. L'intimé n'a pas déposé de réponse dans le délai qui lui a été imparti. En d roit : I. a) Le recours a été formé auprès de l'instance de recours conformément à l'art. 321 al. 1 CPC (Code de procédure civile du 19 décembre 2008, entré en vigueur le 1er janvier 2011; RS 272). Il a été déposé en temps utile, dans le délai de dix jours suivant la notification du jugement de faillite (art. 174 al. 1 LP [loi fédérale du 11 avril 1889 sur la poursuite pour dettes et la faillite, RS 281.1]). Tendant à l'annulation de la faillite, le recours est en outre suffisamment motivé, de sorte qu'il est recevable formellement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2ème phrase LP) et ceux qui se sont produits après (vrais nova - art. 174 al. 2 LP) (Giroud, Basler Kommentar, n. 17 ad art. 174 LP). Il est possible de faire valoir les pseudo-nova sans aucune restriction</w:t>
      </w:r>
    </w:p>
    <w:p>
      <w:r>
        <w:t>- 4 -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notamment le paiement de la dette à l'origine de la faillite. Ce n'est en revanche pas le cas des courriers postérieurs à l'échéance du délai de recours. II. Selon l'art. 171 LP, le juge saisi d'une réquisition de faillite doit prononcer celle-ci, sauf dans les cas mentionnés aux art. 172 à 173a LP, qui n'étaient pas réalisés en l'espèce. C'est donc à juste titre que le premier juge a prononcé la faillite de la recourante.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En l'espèce, il est établi que la créance à l'origine de la faillite a été payée. La première condition à l'annulation de la faillite est ainsi remplie. b) La recourante doit ensuite rendre vraisemblable sa solvabilité. Un fait est rendu vraisemblable si le juge, dans son libre</w:t>
      </w:r>
    </w:p>
    <w:p>
      <w:r>
        <w:t>- 5 -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w:t>
      </w:r>
    </w:p>
    <w:p>
      <w:r>
        <w:t>- 6 - débiteur de s'acquitter de ses engagements échus (CPF, 9 décembre 2010/474; CPF, 2 octobre 2008/483; CPF, 13 juin 2002/229). En l'occurrence, l'extrait des poursuites au 3 mai 2012 fait état de poursuites à hauteur de 9'551 fr. 60. Les poursuites sont certes peu nombreuses, mais certaines ont atteint le stade de la saisie ou de la commination de faillite. En outre, la recourante, bien qu'assistée, n'a produit aucun extrait bancaire ou autre pièce probante au sens de la jurisprudence précitée. Elle n'a pas non plus produit de garantie ou d'attestation comme elle l'annonçait dans son recours. Elle se borne à invoquer le montant peu élevé des poursuites, ce qui est insuffisant pour rendre vraisemblable sa solvabilité. En conséquence, la seconde condition à l'annulation de la faillite n'est pas remplie. IV. En définitive, le recours doit être rejeté et le jugement confirmé, la faillite d'A.________ SA prenant effet, compte tenu de l'effet suspensif accordé, le 24 août 2012 à 16 heures 15.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A.________ SA prenant effet le 24 août 2012 à 16 heures 15.</w:t>
      </w:r>
    </w:p>
    <w:p>
      <w:r>
        <w:t>- 7 - III. Les frais judiciaires de deuxième instance de la recourante sont arrêtés à 300 fr. (trois cents francs). IV. Il n'est pas alloué de dépens de deuxième instance. Le président : Le greffier : Du 24 août 2012 L'arrêt qui précède, dont la rédaction a été approuvée à huis clos, prend date de ce jour. Il est notifié, par l'envoi de photocopies, à : - Me Pierre-Yves Brandt, avocat (pour A.________ SA), - M. Y.________, - M. le Préposé à l'Office des poursuites du district de Lausanne, - M. le Préposé à l'Office des faillites de Lausanne. Le présent arrêt peut faire l'objet d'un recours en matière civile devant le Tribunal fédéral au sens des articles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w:t>
      </w:r>
    </w:p>
    <w:p>
      <w:r>
        <w:t>- 8 -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