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FA17.041714 vom 16. Februar 2018</w:t>
      </w:r>
    </w:p>
    <w:p>
      <w:r>
        <w:t>VD Tribunal cantonal, 2018-02-16, FR</w:t>
      </w:r>
    </w:p>
    <w:p>
      <w:r>
        <w:rPr>
          <w:b/>
        </w:rPr>
        <w:t xml:space="preserve">Quelle: </w:t>
      </w:r>
      <w:r>
        <w:t>https://mcp.opencaselaw.ch/entscheid/vd_gerichte_FA17.041714</w:t>
      </w:r>
    </w:p>
    <w:p>
      <w:r>
        <w:t>FR: VD_GERICHTE FA17.041714 du 16 février 2018</w:t>
      </w:r>
    </w:p>
    <w:p>
      <w:r>
        <w:t>IT: VD_GERICHTE FA17.041714 del 16 febbraio 2018</w:t>
      </w:r>
    </w:p>
    <w:p>
      <w:pPr>
        <w:pStyle w:val="Heading2"/>
      </w:pPr>
      <w:r>
        <w:t>Erwägungen</w:t>
      </w:r>
    </w:p>
    <w:p>
      <w:r>
        <w:rPr>
          <w:b/>
        </w:rPr>
        <w:t>E. 1</w:t>
      </w:r>
    </w:p>
    <w:p>
      <w:r>
        <w:t>Le 27 mars 2017, à la réquisition de D.________, l’Office des poursuites du district de la Riviera-Pays-d’Enhaut (ci-après : l’Office des poursuites) a établi, dans la poursuite n° 8'242'991, un commandement de payer la somme de 985'337 fr. 30 plus intérêts à 5 % l’an dès le 1er mars 2017 à l’encontre de l’Office de l'assurance-invalidité du canton de Vaud (ci-après : l’Office AI). Le 29 mars 2017 ce commandement de payer a été notifié à l’Office AI sans que celui-ci ne fasse immédiatement opposition. Le facteur a donc retourné le commandement de payer destiné au créancier sans mention d’opposition. Par courrier du 30 mars 2017, l’Office AI, par son directeur, a écrit à l’Office des poursuites ce qui suit : « Commandement de payer Madame, Monsieur, Je vous renvoie ci-joint le commandement de payer reçu le 29 mars 2017 et vous confirme faire opposition totale à celui-ci au nom de l’Office AI pour le canton de Vaud, que je représente. (…) ». A ce courrier était joint l’exemplaire destiné au débiteur du commandement de payer n° 8'242'991, avec la case « opposition totale » cochée, le tampon humide de l’Office AI avec la signature du directeur et l’indication de la date du 30 mars 2017. La copie produite en procédure comporte en outre la mention manuscrite « Délai au 4.4.17 » et la mention imprimée « 0876807078 02-05-2017 429681 ».</w:t>
      </w:r>
    </w:p>
    <w:p>
      <w:r>
        <w:t>- 3 - Après avoir reçu le courrier du 30 mars 2017, l’Office des poursuites a coché la case « Opposition totale », mis le tampon « OPPOSITION TOTALE » et ajouté manuscritement « selon lettre annexe » sur l’exemplaire du commandement de payer destiné au créancier. Il l’a ensuite envoyé à D.________ en annexant la lettre de l’Office AI du 30 mars 2017 susmentionnée.</w:t>
      </w:r>
    </w:p>
    <w:p>
      <w:r>
        <w:rPr>
          <w:b/>
        </w:rPr>
        <w:t>E. 2</w:t>
      </w:r>
    </w:p>
    <w:p>
      <w:r>
        <w:t>Le 12 septembre 2017, D.________ a requis de l’Office des poursuites la continuation de la poursuite n° 8'242'991. Par avis du 13 septembre 2017, l’Office des poursuites a informé D.________ qu’il rejetait cette réquisition pour le motif que l’Office AI avait formé opposition conformément aux réquisits légaux. Par courrier du 19 septembre 2017, D.________ a contesté la validité de l’opposition, celle-ci n’étant pas datée ni signée et le courrier de l’Office AI ne contenant ni le numéro de la poursuite ni ses coordonnées. Par avis du 20 septembre 2017, l’Office des poursuites a confirmé son avis de rejet de réquisition de continuer la poursuite, et a indiqué que la voie de la plainte LP était ouverte.</w:t>
      </w:r>
    </w:p>
    <w:p>
      <w:r>
        <w:rPr>
          <w:b/>
        </w:rPr>
        <w:t>E. 3</w:t>
      </w:r>
    </w:p>
    <w:p>
      <w:r>
        <w:t>Par acte du 27 septembre 2017, D.________ a déposé une plainte LP auprès du Président du Tribunal d’arrondissement de l’Est vaudois en concluant à ce que la poursuite n° 8'242'991 soit continuée. Dans ses déterminations du 12 octobre 2017, l’Office des poursuites a conclu au rejet de la plainte. Les parties ont comparu à l’audience du 24 octobre 2017. A cette occasion le témoin K.________ a expliqué qu’il était rare que l’Office</w:t>
      </w:r>
    </w:p>
    <w:p>
      <w:r>
        <w:t>- 4 - AI reçoive des commandements de payer et que le 29 mars 2017, celui-là n’avait reçu que le commandement de payer en cause. B.________, pour l’Office des poursuites, a quant à lui confirmé qu’il y avait deux exemplaires du commandement de payer en cause. Il a expliqué que le personnel de l’Office des poursuites avait pour instruction de joindre à ces derniers les lettres d’opposition les frappant dans les cas où l’opposition n’avait pas été formée à la notification. Il a ajouté que le personnel avait pour instruction d’apposer le tampon « opposition totale » en renvoyant manuscritement à la lettre d’opposition annexée.</w:t>
      </w:r>
    </w:p>
    <w:p>
      <w:r>
        <w:rPr>
          <w:b/>
        </w:rPr>
        <w:t>E. 4</w:t>
      </w:r>
    </w:p>
    <w:p>
      <w:r>
        <w:t>Par décision du 16 novembre 2017, notifiée au plaignant le 20 novembre 2017, le Président du Tribunal d’arrondissement de l’Est vaudois, statuant en tant qu’autorité inférieure de surveillance, a rejeté la plainte du 27 septembre 2017 (I) et a rendu la décision sans frais judiciaires ni dépens (II). En substance, il a constaté que les différences de mentions sur les deux exemplaires du commandement de payer étaient dues au fait que l’Office AI n’avait pas formé opposition lors de la notification, que l’Office des poursuites avait agi conformément aux règles et aux instructions en la matière et que la mention imprimée sur la copie de l’exemplaire du commandement de payer destiné au débiteur résultaient de la circulation du document par télécopie au sein de l’Office AI. Le premier juge a considéré que la lettre d’opposition du 30 mars 2017 avec le commandement signé en annexe exprimait clairement la volonté de l’Office AI de s’opposer aux prétentions du plaignant et que cette opposition avait été formée en temps utile.</w:t>
      </w:r>
    </w:p>
    <w:p>
      <w:r>
        <w:rPr>
          <w:b/>
        </w:rPr>
        <w:t>E. 5</w:t>
      </w:r>
    </w:p>
    <w:p>
      <w:r>
        <w:t>Par acte du 25 novembre 2017, le plaignant a recouru contre ce prononcé en concluant à ce qu’il soit ordonné à l’Office des poursuites de continuer la poursuite en cause. Il a produit un bordereau de pièces. Le 2 décembre 2017, le recourant a déposé une écriture complémentaire et a produit un bordereau de pièces.</w:t>
      </w:r>
    </w:p>
    <w:p>
      <w:r>
        <w:t>- 5 - Dans ses déterminations du 11 décembre 2017, l’Office des poursuites a conclu au rejet du recours. Il a produit cinq pièces. Dans ses déterminations du 15 décembre 2017, l’Office AI a conclu au rejet du recours. Il a produit trois pièces. Le recourant a déposé une écriture spontanée le 27 décembre 2017 et a produit un bordereau de pièces. En d roit : I. a) Le recours, déposé le 25 novembre 2017, l’a été dans le délai de dix jours des art. 18 al. 1 LP (loi fédérale du 11 avril 1889 sur la poursuite pour dettes et la faillite; RS 281.1) et 28 al. 1 LVLP (loi du 18 mai 1955 d’application dans le canton de Vaud de la LP; RSV 280.05). Il est suffisamment motivé (art. 28 al. 3 LVLP), de sorte qu’il est recevable. Les pièces produites à l’appui du recours, qui figuraient du reste déjà au dossier de première instance, sont recevables (art. 28 al. 4 LVLP). Les déterminations de l’Office des poursuites du 11 décembre 2017 ainsi que les pièces produites sont également recevables (art. 31 al. 1 LVLP). Il en va de même des déterminations et des pièces produites par l’Office AI le 15 décembre 2017. b)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w:t>
      </w:r>
    </w:p>
    <w:p>
      <w:r>
        <w:t>- 6 -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Il découle de ce qui précède que l’écriture déposée le 2 décembre 2017 par le recourant, soit après l’échéance du délai de recours mais avant les déterminations des autres parties, ainsi que les pièces qui étaient jointes sont irrecevables. L’acte et les pièces déposés spontanément le 27 décembre 2017, après réception des déterminations de l’Office des poursuites et de l’Office AI, sont en revanche recevables. II. Le recourant conteste la décision de l’Office des poursuites qui a refusé de donner suite à sa réquisition de continuer la poursuite n° 8'242’991 au motif que le commandement de payer notifié à son instance à l’Office AI était frappé d’opposition. Le recourant relève notamment que la mention de l’opposition figurant sur son exemplaire du commandement de payer n’est pas datée ni signée, que la lettre d’opposition adressée le 30 mars 2017 par l’Office AI à l’Office des poursuites ne mentionne ni le numéro de poursuite en cause ni ses propres coordonnées et en conclut que l’Office AI n’a pas valablement fait opposition. Constatant par ailleurs que l’exemplaire du commandement de payer produit par l’Office des poursuites comporte différents numéros (fins et gras) ainsi que la mention manuscrite « délai aux 4.4.17 » qui ne figurent pas sur son exemplaire, il</w:t>
      </w:r>
    </w:p>
    <w:p>
      <w:r>
        <w:t>- 7 - soutient que le commandement de payer a été falsifié par l’Office des poursuites et l’Office AI et annonce le dépôt de plaintes pénales. a) Saisi d'une réquisition de poursuite répondant aux exigences de l'art. 67 LP, l'office est tenu d'y donner suite par la rédaction (art. 69 et 70 LP) et la notification du commandement de payer (art. 71 al. 1 LP). Le commandement de payer est rédigé en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L’opposition est la déclaration, adressée au destinataire compétent, par laquelle le poursuivi manifeste sa volonté d’arrêter la poursuite (TF 5A_846/2012 du 4 novembre 2013 c. 6.2.1 ; ATF 100 III 44 c. 2a, JT 1975 II 112). Sauf dans la poursuite pour effets de change, où elle doit être motivée (art. 179 al. 1 LP),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2e éd. 2010, n. 12 ad art. 74 SchKG, p. 574 et les réf. cit.). Elle résulte de la déclaration du poursuivi, et non pas de sa relation par le fonctionnaire chargé de la notification ou l’office des poursuites (ATF 23 I 410, 412 s., JdT 1897, 176 ;</w:t>
      </w:r>
    </w:p>
    <w:p>
      <w:r>
        <w:t>- 8 - Ruedin, in Dallève/Foëx/Jeandin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et les réf. citées).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b) En l’espèce, il ressort du dossier qu’à la réquisition du recourant, l’Office des poursuites a, le 27 mars 2017, établi un commandement de payer la somme de 985'337 fr. 30 plus intérêts à 5 % l’an dès le 1er mars 2017 destiné à l’Office AI dans la cadre de la poursuite n° 8'242’991. Cet acte a été rédigé en deux exemplaires, soit un pour le débiteur et un autre pour le créancier, conformément à ce que prévoit la loi (art. 70 al. 1 LP). Ce commandement de payer a été notifié le 29 mars 2017 à l’Office AI qui n’a pas immédiatement fait opposition. L’exemplaire destiné au débiteur est ainsi resté en sa possession tandis que celui destiné au créancier a été restitué à l’Office des poursuites vierge de toutes inscriptions sous réserve de celles relatives à la notification. Par courrier recommandé du 30 mars 2017, l’Office AI a toutefois retourné son exemplaire du commandement de payer à l’Office des poursuites en précisant qu’il y faisait opposition totale. Il est vrai que, comme le relève le recourant, ce courrier ne mentionne pas le numéro de</w:t>
      </w:r>
    </w:p>
    <w:p>
      <w:r>
        <w:t>- 9 - la poursuite en cause et les coordonnées du créancier. Il fait en revanche expressément référence au commandement de payer notifié le 29 mars 2017. Ce dernier y était du reste annexé. La rubrique « opposition » de l’exemplaire transmis portait en outre une coche dans la case « opposition totale », la date du 30 mars 2017 ainsi que la signature du directeur de l’Office AI. Il ne fait ainsi aucun doute que l’Office AI a bien, le 30 mars 2017, fait opposition au commandement de payer dans la poursuite n° 8'242’991 qui lui avait été notifié la veille à l’instance du recourant. Agissant toujours dans le respect des dispositions légales (art. 76 al. 1 LP), l’Office des poursuites a alors apposé un tampon humide « opposition totale » ainsi que la mention manuscrite « selon lettre annexée » sur l’exemplaire du commandement de payer destiné au créancier. Le fait que ces indications ne soient ni signées ni datées est sans conséquence dès lors que, contrairement à ce que semble soutenir le recourant, elles ne constituent pas une condition de validité de l’opposition (cf. consid. II a supra). Cet exemplaire a ensuite été transmis au recourant avec la lettre de l’Office AI du 30 mars 2017. Le recourant doit ainsi comprendre que l’exemplaire du commandement de payer qui lui a été remis (exemplaire pour le créancier) n’est pas le même que celui que l’Office AI a transmis le 30 mars 2017 à l’Office des poursuites et que ce dernier a produit à l’appui de ses déterminations en première instance (exemplaire pour le débiteur). L’absence, sur l’exemplaire du recourant, des différents numéros (fins et gras) ainsi que la mention manuscrite « délai aux 4.4.17 » qui figurent sur l’exemplaire du débiteur - et dont fait grand cas le recourant - n’a donc en soi rien de surprenant. Ces indications résultent en outre, pour la première, de la procédure de numérisation des pièces en vigueur au sein de l’Office AI et, pour la seconde, de l’indication du délai de garde postal. Elles ne sauraient par conséquent être considérées comme révélatrices d’une quelconque falsification. Il découle de ce qui précède que les exemplaires de commandement payer produits n’ont aucunement été falsifiés, que l’Office</w:t>
      </w:r>
    </w:p>
    <w:p>
      <w:r>
        <w:t>- 10 - AI a valablement fait opposition au commandement de payer dans la poursuite n° 8'242’991 qui lui a été notifié le 29 mars 2017 et que c’est ainsi à juste titre que l’Office des poursuites a refusé de donner suite à la réquisition de continuer la poursuite du recourant. IV. En conclusion, le recours doit être rejeté et la décision confirmée. L’arrêt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