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FA14.017686 vom 6. Oktober 2014</w:t>
      </w:r>
    </w:p>
    <w:p>
      <w:r>
        <w:t>VD Tribunal cantonal, 2014-10-06, FR</w:t>
      </w:r>
    </w:p>
    <w:p>
      <w:r>
        <w:rPr>
          <w:b/>
        </w:rPr>
        <w:t xml:space="preserve">Quelle: </w:t>
      </w:r>
      <w:r>
        <w:t>https://mcp.opencaselaw.ch/entscheid/vd_gerichte_FA14.017686</w:t>
      </w:r>
    </w:p>
    <w:p>
      <w:r>
        <w:t>FR: VD_GERICHTE FA14.017686 du 6 octobre 2014</w:t>
      </w:r>
    </w:p>
    <w:p>
      <w:r>
        <w:t>IT: VD_GERICHTE FA14.017686 del 6 ottobre 2014</w:t>
      </w:r>
    </w:p>
    <w:p>
      <w:pPr>
        <w:pStyle w:val="Heading2"/>
      </w:pPr>
      <w:r>
        <w:t>Volltext</w:t>
      </w:r>
    </w:p>
    <w:p>
      <w:r>
        <w:t>TRIBUNAL CANTONAL FA14.017686-141078 4 6 CO UR DE S P OURSUITES ET FAILL ITES ________________________________________________ Arrêt du 6 octobre 2014 __________________ Présidence de M. SAUTEREL, président Juges : Mme Byrde et M. Maillard Greffier : Mme Nüssli ***** Art. 15 et 67 LP : 3 Oform ; 1 OHS-LP La Cour des poursuites et faillites du Tribunal cantonal prend séance à huis clos, en sa qualité d'autorité cantonale supérieure de surveillance, pour statuer sur le recours interjeté par la CAISSE Q.________, à Genève, contre la décision rendue le 28 mai 2014, à la suite de l’audience du 15 mai 2014, par le Président du Tribunal d’arrondissement de Lausanne, autorité inférieure de surveillance, rejetant la plainte de la recourante contre la décision du 14 avril 2014 de l’OFFICE DES POURSUITES DU DISTRICT DE LAUSANNE. Vu les pièces du dossier, la cour considère : 118</w:t>
      </w:r>
    </w:p>
    <w:p>
      <w:r>
        <w:t>- 2 - En fait : 1. Le 11 avril 2014, la Caisse Q.________ (ci-après : la caisse) a adressé cinq réquisitions de poursuite à l’Office des poursuites du district de Lausanne (ci-après : l’office) en vue du recouvrement de cotisations, réclamant des intérêts moratoires et comportant la déduction d’un ou plusieurs acomptes. Le 14 avril 2014, l’office a répondu ce qui suit à la caisse : « Dans le cadre de la norme e-LP 2.0 mise en place par l’Office fédéral de la justice, un nouveau modèle de commandement de payer va être introduit progressivement dans toute la Suisse. Ce dernier entrera en vigueur ultérieurement dans le Canton de Vaud. En vue de sa prochaine mise en place, notre application informatique a été adaptée en conséquence dès le 24 mars 2013. Aussi et dorénavant, pour qu’une réquisition de poursuite soit acceptée par un office des poursuites vaudois, elle devra contenir les éléments suivants : - Au minimum une créance et au maximum dix ; - La longueur de la cause de l’obligation de la 1ère créance est de 640 caractères au maximum ; - Celles des autres créances (de la 2e à la 10e) est de 80 caractères au maximum ; - Les créances ne portent qu’un seul taux d’intérêt au plus ; - La fraction de créance n’est plus admise ; - La mention d’un acompte n’est plus acceptée. Il doit être indiqué la créance nette. Dès l’instant où vos réquisitions du 11 avril 2014 ne correspondent pas aux normes précitées, vous voudrez bien les modifier en conséquence et nous les retourner ». 2. Le 25 avril 2014, la Caisse Q.________ a déposé une plainte au sens de l’art. 17 LP contre la décision précitée, concluant à son annulation et à ce qu’ordre soit donné à l’office d’enregistrer ses réquisitions de poursuite du 11 avril 2014 ; elle invoquait la violation des art. 67 LP et 3 Oform.</w:t>
      </w:r>
    </w:p>
    <w:p>
      <w:r>
        <w:t>- 3 - Dans ses déterminations du 8 mai 2014, l’office a conclu au rejet de la plainte. Il relevait qu’il ne remettait nullement en cause les dispositions invoquées par la plaignante et précisait que ce n’était pas le formulaire de réquisition de poursuite qui avait subi des modifications, mais celui en usage pour le commandement de payer, du fait de l’introduction par l’Office fédéral de la justice (ci-après : OFJ) d’un formulaire unique pour les commandements de payer et du programme e- LP 2.0 permettant de traiter informatiquement la procédure, de la réquisition de poursuite à la réquisition de vente. C’est cette norme e-LP 2.0 qui a introduit les modifications énoncées dans la décision attaquée. Un délai prolongé au 31 décembre 2014 a été imparti aux autorités cantonales pour l’utilisation des nouveaux formulaires. Le canton de Vaud a modifié son programme « Themis », avec effet au 24 mars 2014, pour intégrer les nouvelles prescriptions. L’Instruction n° 2 du Service de haute surveillance en matière de poursuite et faillite (ci-après : Instruction n° 2) a été édictée en ce sens. L’office concluait qu’il n’avait pas d’autre choix que de s’y conformer. L’office a produit, outre les pièces déjà au dossier, les pièces suivantes : - 3 bulletins d’informations de l’OFJ sur le projet e-LP ; - une « Feuille d’information sur le commandement de payer » émise le 15 avril 2014 par le Service de haute surveillance en matière de poursuite et faillite ; - la directive Instruction n° 2 qui contient en particulier les mentions suivantes : « A. Généralités 1. Pour le commandement de payer, on utilisera le modèle de l’annexe (formulaire prescrit, conformément à l’art. 1 Oform). 2. Le formulaire « commandement de payer » est disponible en cinq versions : - commandement de payer pour la poursuite ordinaire par voie de saisie ou de faillite ;</w:t>
      </w:r>
    </w:p>
    <w:p>
      <w:r>
        <w:t>- 4 - (…) 3. Le formulaire « commandement de payer » fait deux pages, à imprimer recto verso. (…) 5. Les explications juridiques sont minimales sur le commandement de payer. Une fiche d’information peut être retirée auprès de l’office des poursuites ou téléchargée sur le portail des poursuites (www.portaildespoursuites.ch). B. Champs du formulaire (…) 13. Aperçu des créances donnant lieu à la poursuite : Ce champ indique l’ensemble des créances sur lesquelles porte la poursuite (dix au maximum). Si la poursuite</w:t>
      </w:r>
    </w:p>
    <w:p>
      <w:r>
        <w:t>- 5 - porte sur un nombre plus important de créances, il convient de les regrouper. Il n’y a pas lieu d’indiquer le montant des intérêts moratoires, qui augmente constamment. Le créancier peut additionner les intérêts moratoires dus jusqu’à la date de la poursuite et en faire une créance séparée. 14. 1e créance : Le champ de la 1e créance est plus large afin que le créancier puisse motiver sa créance principale ; l’explication doit valoir pour l’ensemble des créances indiquées. (…) C. Remarque finale 20. Le formulaire en usage pour le commandement de payer (formulaire 3 du recueil de modèles de 1996) n’est plus valable à compter de l’entrée en vigueur de la présente directive. 21. La présente directive entre en vigueur le 1er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 2. Par prononcé rendu le 28 et notifiée à la plaignante le 30 mai 2014, à la suite d’une audience tenue le 15 mai 2014 en présence des parties, le Président du Tribunal d’arrondissement de Lausanne, statuant en qualité d'autorité inférieure de surveillance en matière de poursuite pour dettes et faillite, a rejeté la plainte (I), sans frais ni dépens (II). Il a considéré qu’en se conformant strictement au cadre qui lui était posé, l'office n'avait pas commis de faute ni n’avait agi au mépris de la loi. Il a ajouté ceci : « La question de la conformité au droit fédéral, et notamment aux dispositions de la LP et de l’Oform, des prescriptions édictées par l’Office fédéral de la justice se pose très clairement ; il semble en outre douteux qu’une base légale suffisante à la directive en cause existe effectivement. Toutefois, cette constatation ne suffit pas, à elle seule, à donner prise à l’admission d’une plainte, puisque l’Office des poursuites en cause a respecté la loi et s’est borné à appliquer les instructions qui lui ont été données. Il ne lui incombe pas non plus de vérifier que chaque directive reçue de leur autorité de haute surveillance fédérale est en conformité avec le droit fédéral et qu’une base légale suffisante existe, pas plus que cette tâche ne revient à l’autorité de céans, laquelle se borne à examiner le bien-fondé des décisions prises par les Offices qui sont dans son ressort judiciaire.</w:t>
      </w:r>
    </w:p>
    <w:p>
      <w:r>
        <w:t>- 6 - Pour le surplus, le représentant de l’Office a expliqué, en cours d’audience, que suite à la modification de l’application « Themis », il était désormais de toute manière impossible, du point de vue informatique, de saisir des réquisitions ne correspondant pas aux nouveaux critères ». 3. Par acte du 10 juin 2014, la plaignante a recouru contre cette décision, concluant à son annulation et à ce qu’il soit ordonné à l’office d’enregistrer les réquisitions de poursuite litigieuses. Elle a produit avec son recours un onglet de pièces déjà au dossier. L'office s’est déterminé le 26 juin 2014, déclarant maintenir la position qu’il avait développée dans son écriture du 8 mai 2014. En d roit : I. Le délai de dix jours pour recourir contre une décision de l’autorité inférieure de surveillance auprès de la cour de céans, autorité cantonale supérieure de surveillance (art. 18 al. 1 LP [loi fédérale sur la poursuite pour dettes et la faillites, RS 281.1] et 28 al. 1 LVLP [loi vaudoise d’application de la LP; RSV 280.05]), commençait à courir le 31 mai 2014 et se terminait le 9 juin 2014 ; toutefois le 9 juin étant le lundi de Pentecôte, qui est un jour férié, le délai était reporté au premier jour utile qui suivait, le 10 juin 2014 (art. 31 LP ; art. 142 al. 3 CPC). Déposé le dernier jour du délai et motivé, le recours est recevable (art. 28 al. 3 LVLP). Les pièces produites sont aussi recevables. La réponse de l'office est également recevable (art. 31 al. 1 LVLP).</w:t>
      </w:r>
    </w:p>
    <w:p>
      <w:r>
        <w:t>- 7 - II. a) L’art. 17 al. 1 LP prévoit qu'il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b) En l’espèce, par sa décision du 14 avril 2014, l’office n’a pas donné suite aux réquisitions de poursuite déposées par la recourante et l’a invitée à lui faire parvenir de nouvelles réquisitions conformes à la norme e-LP 2.0. Ce faisant, il a refusé d’établir et de notifier des commandements de payer, actes qu’il était tenu d’accomplir au bénéfice de la recourante à réception des réquisitions de poursuite, selon les art. 69 à 71 LP. En outre, il a exposé les motifs de son refus. Cette décision constitue ainsi une mesure contre laquelle la recourante, indubitablement lésée dans ses intérêts juridiquement protégés, avait qualité pour déposer plainte au sens de l’art. 17 LP (ATF 138 III 219 c. 2; 129 III 595 c. 3; cf. Gilliéron, Commentaire de la loi fédérale sur la poursuite et la faillite, tome I, n. 144 ad art. 17 LP et les réf. cit.). La plainte déposée le 25 avril 2014 a été formée en temps utile. Elle est dès lors formellement et matériellement recevable. III. La recourante fait valoir que les instructions de l'OFJ aux offices de poursuites et de faillites ne sont que des directives, soit des ordonnances administratives qui ne sauraient être appliquées en violation de la loi et, dans le cas d’espèce, en violation de l’art. 67 LP.</w:t>
      </w:r>
    </w:p>
    <w:p>
      <w:r>
        <w:t>- 8 - IV. a)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w:t>
      </w:r>
    </w:p>
    <w:p>
      <w:r>
        <w:t>- 9 - (Gilliéron, op. cit., n. 56 ad art. 67 LP; Kofmel Ehrenzeller, in Staehelin/Bauer/Staehelin (éd.), Commentaire précité, nn. 38 et 41a ad art. 67 LP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w:t>
      </w:r>
    </w:p>
    <w:p>
      <w:r>
        <w:t>- 10 - Gilliéron, op. cit., n. 77 ad art. 67 LP; Kofmel Ehrenzeller, op. cit., n. 43 ad art. 67 LP; Ruedin, Commentaire romand de la LP, n. 34 ad art. 67 LP). bb) En plus des exigences quant au contenu de la réquisition de poursuite, l’art. 67 LP prévoit qu’elle peut être adressée à l'office sous deux formes : par écrit, avec signature (ATF 119 III 4, JT 1995 II 98), ou oralement. L'ordonnance du Tribunal fédéral du 5 juin 1996 sur les formulaires et registres à employer en matière de poursuite pour dettes et de faillite et sur la comptabilité [Oform; RS 281.31]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w:t>
      </w:r>
    </w:p>
    <w:p>
      <w:r>
        <w:t>- 11 - Wüthrich/Schoch, in Staehelin/Bauer/Staehelin (éd.), Commentaire précité,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w:t>
      </w:r>
    </w:p>
    <w:p>
      <w:r>
        <w:t>- 12 -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 und Konkursrechts, 7e éd. 2003, § 16 N 4). b) En l’espèce, il n’est pas contesté que les réquisitions de poursuite litigieuses comportaient toutes les mentions obligatoires énumérées à l’art. 67 LP. Elles n’étaient donc pas "incomplètes" au sens de l’art. 3 al. 2 Oform. Ainsi, au regard de la LP et de l’Oform, l’office ne pouvait pas refuser d’établir et de notifier des commandements de payer à réception de ces réquisitions. c) L’office a néanmoins refusé de le faire en invoquant la norme e-LP 2.0 mise en place par l’OFJ et qui imposerait notamment la limitation du nombre des créances à dix au maximum, la limitation du nombre de caractères de la mention de la cause de l'obligation, la mention d'un seul taux d'intérêt et pas de mention d'acomptes. aa) On comprend à la lecture de l'Instruction n° 2 du 15 avril 2014 que l'OFJ a modifié le formulaire type en vigueur concernant le commandement de payer par le biais de cette directive, en précisant à ses chiffres 20 et 21 que, dès son entrée en vigueur le 1er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En outre, elle est entrée en vigueur le 1er mai</w:t>
      </w:r>
    </w:p>
    <w:p>
      <w:r>
        <w:t>- 13 - 2014, soit après que l’office a pris la décision en cause. Elle ne pouvait donc pas servir de fondement juridique à cette décision. bb) Il apparaît que la modification du formulaire de commandement de payer a été anticipée par le biais du projet "e-LP". Il ressort des déclarations de l’office intimé que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 LP – ne constitue pas une base légale claire pour une modification du contenu du commandement de payer ni, par ricochet, de celui de la réquisition de poursuite. A fortiori ne pouvait-il pas servir de base légale à la modification du formulaire de commandement de payer avant le 1er mai 2014, afin de justifier cette modification dans les cantons qui l’auraient</w:t>
      </w:r>
    </w:p>
    <w:p>
      <w:r>
        <w:t>- 14 - intégrée de fait avant cette date en mettant en oeuvre la version 2.0. L’entrée en vigueur de telles modifications par le biais de l’informatique ne pouvait pas non plus se justifier a posteriori, par l’introduction de l’Instruction no 2 du 15 avril 2014, dont le chiffre 21 dispose que : "La présente directive entre en vigueur le 1er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3e éd., Berne 2012, nn. 2.4.3.1. et 2.4.3.2). Aucune de ces deux conditions n'est remplie en l'espèce. Il s'ensuit que ni l’ordonnance sur la communication électronique LP ni l'Instruction n° 2 ne peuvent constituer des bases légales pour la décision litigieuse. d) Dans sa décision de rejet, l’office intimé n’a pas individualisé la motivation. Tout porte à croire que, si la version 2.0 de « Themis » ne permettait pas la transcription informatique des réquisitions fournies sous forme écrite, c’est en raison des acomptes que celles-ci comportaient. Or, la suppression de la faculté de mentionner des acomptes ne respecte pas la LP, l’Oform et la jurisprudence y</w:t>
      </w:r>
    </w:p>
    <w:p>
      <w:r>
        <w:t>- 15 - relative (cf. supra let. a). De plus, la suppression de cette faculté est introduite par le biais d’un programme informatique ou sur la base d’une directive dépourvue de base légale et entrée en vigueur postérieurement à la décision. La plainte est donc fondée. V. a)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La cour de céans a en effet rappelé que, selon la jurisprudence et la doctrine, on distingue quatre types d’ordonnances du Conseil fédéral : indépendantes et (dépendantes) d’exécution, de substitution et administratives. aa) En particulier, les ordonnances d’exécution sont celles que le Conseil fédéral édicte pour "mettre en œuvre la législation" (art. 182 al. 2 Cst.). Elles sont d’abord soumises à un contrôle de la légalité; l’autorité chargée de les appliquer examine si elles restent dans le cadre de la loi et se contentent d’en définir le contenu et d’en préciser les termes; lorsqu’en revanche une ordonnance d’exécution contient des règles primaires,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le juge doit ainsi refuser de l’appliquer et annuler la décision entreprise; le contrôle de la légalité est ensuite suivi d’un contrôle de la constitutionnalité (ATF 136 V 146; 134 I 313; 133 II 331, JT 2007 I 504; ATF 124 I 127; 116 V 28; 104 Ib 171; Auer et alii, op. cit., nn. 1977 à 1979 et les réf. cit.).</w:t>
      </w:r>
    </w:p>
    <w:p>
      <w:r>
        <w:t>- 16 - bb) Les ordonnances de substitution sont quant à elles édictées en fonction d’une délégation législative, par laquelle la loi "autorise" le Conseil fédéral à édicter des règles de droit sous la forme d’ordonnances (art. 164 al. 2 et 182 al. 1 Cst.); la délégation doit se limiter à une matière déterminée et définir, au moins dans</w:t>
      </w:r>
    </w:p>
    <w:p>
      <w:r>
        <w:t>- 17 - les grandes lignes, le but, l’objet et l’étendue des pouvoirs délégués; le Tribunal fédéral est en principe habilité à examiner le contenu de la délégation législative; quant aux autorités chargées d’appliquer les ordonnances de substitution, elles sont habilitées à en examiner la légalité, soit à vérifier si elles restent dans le cadre et dans les limites de la délégation législative; dans cet examen, le juge doit se borner à examiner si les dispositions incriminées sortent manifestement du cadre de la délégation de compétence donnée par le législateur à l’exécutif; il ne doit pas substituer sa propre appréciation à celle de l’autorité dont émane la règlementation en cause, mais se borner à vérifier si la disposition litigieuse est propre à réaliser objectivement le but de la loi, sans se soucier de savoir si elle constitue le moyen le mieux approprié pour atteindre ce but; ce contrôle se confond donc pratiquement avec le contrôle de l’arbitraire de la réglementation en cause (ATF 137 III 217, JT 2012 II 311; ATF 136 V 24; 136 II 337, RDAF 2011 I 552; ATF 131 II 271; 129 II 160; 122 V 300; Auer et alii, op. cit., nn. 1985 et 1986). Enfin, le juge doit contrôler la constitutionnalité des ordonnances de substitution (ATF 136 II 337, RDAF 2011 I 552; ATF 133 V 569; 131 II 271; Auer et alii, op. cit., n. 1987). cc) Quant aux ordonnances administratives, elles ne déploient leurs effets qu’à l’égard de l’administration. Elles ne créent pas de nouvelles règles de droit et ne peuvent contraindre les administrés à adopter un certain comportement. Elles donnent le point de vue de l’administration sur l’application d’une règle de droit, et non une interprétation contraignante de celle-ci. C’est au juge qu’il incombe de vérifier si le point de vue de l’administration qu’exprime l’ordonnance administrative est conforme à la loi et à la Constitution. Situées au dernier rang de la hiérarchie des normes fédérales, les ordonnances administratives ne doivent en effet rien renfermer qui aille à l’encontre de la Constitution, des lois et des ordonnances législatives, dûment interprétées par la jurisprudence (ATF 138 I 274, JT 2013 I 3; ATF 138 V 50; 136 V 295; 128 I 167; Auer et alii, nn. 1988 à 1990).</w:t>
      </w:r>
    </w:p>
    <w:p>
      <w:r>
        <w:t>- 18 - b)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w:t>
      </w:r>
    </w:p>
    <w:p>
      <w:r>
        <w:t>- 19 -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c)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la plainte est admise et le dossier renvoyé à l’office intimé pour qu’il établisse et notifie les cinq commandements de payer relatifs aux réquisitions de poursuite de la recourante, conformément aux art. 69</w:t>
      </w:r>
    </w:p>
    <w:p>
      <w:r>
        <w:t>- 20 - à 71 LP, une fois que la recourante aura avancé les frais des poursuites au sens de l’art. 68 LP.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est réformé en ce sens que la plainte est admise et le dossier renvoyé à l’Office des poursuites du district de Lausanne pour qu’il établisse et notifie les cinq commandements de payer relatifs aux réquisitions de poursuite de la recourante conformément aux art. 69 à 71 LP. III. L’arrêt, rendu sans frais ni dépens, est exécutoire. Le président : La greffière : Du 6 octobre 2014 L'arrêt qui précède, dont la rédaction a été approuvée à huis clos, prend date de ce jour.</w:t>
      </w:r>
    </w:p>
    <w:p>
      <w:r>
        <w:t>- 21 - Il est notifié, par l'envoi de photocopies, à : - Caisse Q.________,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