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FA13.025906 vom 12. Juli 2013</w:t>
      </w:r>
    </w:p>
    <w:p>
      <w:r>
        <w:t>VD Tribunal cantonal, 2013-07-12, FR</w:t>
      </w:r>
    </w:p>
    <w:p>
      <w:r>
        <w:rPr>
          <w:b/>
        </w:rPr>
        <w:t xml:space="preserve">Quelle: </w:t>
      </w:r>
      <w:r>
        <w:t>https://mcp.opencaselaw.ch/entscheid/vd_gerichte_FA13.025906</w:t>
      </w:r>
    </w:p>
    <w:p>
      <w:r>
        <w:t>FR: VD_GERICHTE FA13.025906 du 12 juillet 2013</w:t>
      </w:r>
    </w:p>
    <w:p>
      <w:r>
        <w:t>IT: VD_GERICHTE FA13.025906 del 12 luglio 2013</w:t>
      </w:r>
    </w:p>
    <w:p>
      <w:pPr>
        <w:pStyle w:val="Heading2"/>
      </w:pPr>
      <w:r>
        <w:t>Volltext</w:t>
      </w:r>
    </w:p>
    <w:p>
      <w:r>
        <w:t>TRIBUNAL CANTONAL FA13.025906-131282 2 3 CO UR DE S P OURSUITES ET FAILL ITES ________________________________________________ Arrêt du 12 juillet 2013 __________________ Présidence de Mme ROULEAU, vice-présidente Juges : Mme Carlsson et M. Hack Greffier : Mme Nüssli ***** Art. 36 LP et 21 al. 1 LVLP Vu le prononcé du 17 juin 2013 du Président du Tribunal d’arrondissement de l’Est vaudois, autorité inférieure de surveillance en matière de poursuites pour dettes et faillites, refusant l’effet suspensif requis par J.________, à Clarens, dans la procédure de plainte déposée contre la convocation du 7 juin 2013 de l’OFFICE DES POURSUITES DU DISTRICT DE LA RIVIERA-PAYS-D’ENHAUT dans le cadre de diverses poursuites, vu le recours formé contre cette décision par J.________ par acte du 18 juin 2013, dans lequel la recourante requiert en outre le 119</w:t>
      </w:r>
    </w:p>
    <w:p>
      <w:r>
        <w:t>- 2 - bénéfice de l’assistance judiciaire ainsi que la jonction de cause avec une affaire qui serait connexe et identique ; considérant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 Sandoz-Monod, Commentaire de l’OJF, vol II, n. 1.1.2 ad art. 78 OJF, p. 711 ; von Salis, Probleme des Suspensiveffektes von Rechtsmittels im ZPR und SchKG, thèse Zurich 1980, pp. 142-143 et réf. cit.), qu’il n’y a dès lors pas de recours prévu par la LP (loi fédérale sur la poursuite pour dettes et la faillite du 11 avril 1889, RS 281.1) contre la décision sur l’effet suspensif (Gilliéron, Commentaire de la loi fédérale sur la poursuite pour dettes et la faillite, n. 16 ad art. 36 LP ; CPF, 12 septembre 2011/28 ; CPF 19 janvier 2012/1), que le droit cantonal de procédure (art. 21 et 28 LVLP ; loi d’application dans le Canton de Vaud de la loi fédérale sur la poursuite pour dettes et la faillite du 18 mai 1955, RSV 280.05) ne prévoit pas non plus un tel recours, étant précisé que le Code de procédure civile fédéral ne s’applique pas à la procédure de plainte (art. 1 let. c CPC a contrario ; Muster, La nouvelle procédure civile et le droit des poursuites et des faillites, in JT 2011 II 75 ss, p. 77 n. 2.2), que par conséquent le recours déposé par J.________ est irrecevable, que, vu l’irrecevabilité du recours, la demande d’assistance judiciaire est sans objet, de même que la requête de jonction avec une cause dont la cour de céans n’est au demeurant pas saisie ;</w:t>
      </w:r>
    </w:p>
    <w:p>
      <w:r>
        <w:t>- 3 - attendu que le présent arrêt est rendu sans frais ni dépens (art. 20a al. 2 ch. 5 LP, 61 al. 2 let. a et 62 al. 2 OELP, ordonnance sur les émoluments perçus en application de la LP). Par ces motifs, la Cour des poursuites et faillites du Tribunal cantonal, statuant à huis clos en sa qualité d'autorité cantonale supérieure de surveillance, p r o n o n c e : I. Le recours est irrecevable. II. L’arrêt, rendu sans frais ni dépens, est exécutoire. La vice-présidente : La greffière : Du 12 juillet 2013 L'arrêt qui précède, dont la rédaction a été approuvée à huis clos, prend date de ce jour. Il est notifié, par l'envoi de photocopies, à : - Mme J.________, - M. le Préposé à l'Office des poursuites du district de La Riviera-Pays- d’Enhaut.</w:t>
      </w:r>
    </w:p>
    <w:p>
      <w:r>
        <w:t>- 4 -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