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E526.012686 vom 26. März 2026</w:t>
      </w:r>
    </w:p>
    <w:p>
      <w:r>
        <w:t>VD Tribunal cantonal, 2026-03-26, FR</w:t>
      </w:r>
    </w:p>
    <w:p>
      <w:r>
        <w:rPr>
          <w:b/>
        </w:rPr>
        <w:t xml:space="preserve">Quelle: </w:t>
      </w:r>
      <w:r>
        <w:t>https://mcp.opencaselaw.ch/entscheid/vd_gerichte_E526.012686</w:t>
      </w:r>
    </w:p>
    <w:p>
      <w:r>
        <w:t>FR: VD_GERICHTE E526.012686 du 26 mars 2026</w:t>
      </w:r>
    </w:p>
    <w:p>
      <w:r>
        <w:t>IT: VD_GERICHTE E526.012686 del 26 marzo 2026</w:t>
      </w:r>
    </w:p>
    <w:p>
      <w:pPr>
        <w:pStyle w:val="Heading2"/>
      </w:pPr>
      <w:r>
        <w:t>Erwägungen</w:t>
      </w:r>
    </w:p>
    <w:p>
      <w:r>
        <w:rPr>
          <w:b/>
        </w:rPr>
        <w:t>E. 4</w:t>
      </w:r>
    </w:p>
    <w:p>
      <w:r>
        <w:t>Par avis du 10 mars 2026, la recourante a été citée à comparaître à l’audience de la juge de paix du 13 mars 2026. Par courrier du 13 mars 2026, l’intéressée a indiqué refuser de se rendre à ladite audience. 15J001</w:t>
      </w:r>
    </w:p>
    <w:p>
      <w:r>
        <w:t>- 6 - La juge de paix a tenu audience le même jour. La recourante ne s’est pas présentée.</w:t>
      </w:r>
    </w:p>
    <w:p>
      <w:r>
        <w:rPr>
          <w:b/>
        </w:rPr>
        <w:t>E. 5</w:t>
      </w:r>
    </w:p>
    <w:p>
      <w:r>
        <w:t>La Chambre de céans a tenu audience le 24 mars 2026 en présence de la recourante. Lors de son audition, celle-ci a contesté souffrir d’une quelconque pathologie, a nié en particulier le diagnostic de schizophrénie, estimant ne pas avoir besoin de médicaments (qu’elle prenait à D.________ parce qu’elle y était forcée) ni de soins en général. Elle a affirmé que l’expertise psychiatrique était « fausse », que les documents transmis par le CHUV dans la procédure pénale étaient trafiqués et qu’elle était victime de faux signalements. Selon elle, les agents et les détenus la provoquaient toujours et s’en prenaient à elle. En dro it : 1. 1.1 Le recours est dirigé contre une décision de la juge de paix statuant sur un appel au sens de l’art. 439 al. 1 CC, formé par la personne faisant l’objet d’un placement à des fins d’assistance ordonné par un médecin (art. 429 al. 1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par renvoi de l’art. 439 al. 3 CC). La personne concernée, les proches et les personnes qui ont un intérêt juridique à l'annulation ou à la modification de la décision attaquée ont 15J001</w:t>
      </w:r>
    </w:p>
    <w:p>
      <w:r>
        <w:t>- 7 -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1- 456 ZGB,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 1.3 En l’espèce, formé dans les dix jours, le recours l’a été en temps utile (art. 439 al. 3 et 450b al. 2 CC) et la personne concernée y expose clairement son désaccord avec la mesure de placement (art. 450 al. 3 et 450e al. 1 CC). Le présent recours est dès lors recevable. Consultée, la juge de paix a indiqué, par courrier du 23 mars 2026, qu’elle renonçait à se déterminer et qu’elle se référait intégralement à sa décision. 15J001</w:t>
      </w:r>
    </w:p>
    <w:p>
      <w:r>
        <w:t>- 8 - 2.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(art. 10 et 25 LVPAE ; Meier, op. cit., n. 165, p. 85). Dans le cadre d’un appel en cas de placement ordonné par un médecin, le juge appelé à statuer selon l’art. 439 al. 1 ch. 1, 2 et 3 CC doit examiner si les conditions du placement médical pour la durée légale de six semaines étaient bien réalisées, respectivement le sont toujours (TF 5A_825/2017 du 1er novembre 2017 consid. 1.3.2 ; Delabays/Delaloye, in : Pichonnaz/Foëx/Fountoulakis [édit.], Code civilI, Art. 1-456 CC, 2e éd., Bâle 2024 [ci-après : CR CC I], n. 30 ad art. 439 CC, p. 3119). 15J001</w:t>
      </w:r>
    </w:p>
    <w:p>
      <w:r>
        <w:t>- 9 - Pour l’exécution de la décision, il peut être fait recours au concours de la police, lorsque la contrainte physique s’avère indispensable (art. 450g al. 3 CC ; Delabays/Delaloye, CR CC I, op. cit., n. 32 ad art. 439 CC, p. 3120). 2.2.2 Le juge désigné pour statuer sur les appels de l’art. 439 al. 1 CC doit entendre, en règle générale en collège, la personne concernée (art. 450e al. 4, 1re phr. CC, applicable par analogie par renvoi de l’art. 439 al. 3 CC), sauf si le droit cantonal attribue cette compétence à un juge unique de l’autorité de protection. Dans ce cas, la jurisprudence a admis que l’audition de la personne concernée pouvait avoir lieu par ce juge unique (art. 10 LVPAE ; JdT 2015 III 207 consid. 2.1 ; CCUR 13 octobre 2022/177 ; Meier, op. cit., n. 1351 et note de bas de page n. 2499, p. 713). L'instance judiciaire de recours, en règle générale réunie en collège, procède à l'audition de la personne concernée (art. 450e al. 4, 1re phr. CC ; ATF 139 III 257 consid. 4.3). 2.2.3 En cas de troubles psychiques, la décision relative à un placement à des fins d'assistance doit être prise sur la base d'un rapport d'expertise (art. 450e al. 3 CC applicable par analogie par renvoi de l'art. 439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ATF 140 III 101 consid. 6.2.2 ; ATF 140 III 105 consid. 2.4, JdT 2015 II 75 ; TF 5A_374/2018 du 25 juin 2018 consid. 4.2.2).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15J001</w:t>
      </w:r>
    </w:p>
    <w:p>
      <w:r>
        <w:t>- 10 -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CommFam, op. cit., n. 40 ad art. 439 CC, p. 789). 2.3 En l’espèce, la juge de paix a cité la recourante à comparaître à l’audience du 13 mars 2026. La recourante a toutefois refusé de s’y rendre. Son droit d’être entendu n’a ainsi pas été violé. Par ailleurs, la décision entreprise se fonde sur un rapport d'expertise médicale rendu par une médecin indépendante, qui ne s'était encore jamais prononcée sur l'état de la recourante. La décision litigieuse se révèle ainsi régulière en la forme ; elle peut être examinée sur le fond. 3. 3.1 En vertu de l’art. 426 CC, une personne peut être placée dans une institution appropriée lorsque, en raison de troubles psychiques, d’une déficience mentale ou d’un grave état d’abandon, l’assistance ou le traitement nécessaires ne peuvent pas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(TF 5A_374/2018 du 25 juin 2018 consid. 4.2.1 et réf. cit. ; Meier, op. cit., n. 1191, p. 577). 15J001</w:t>
      </w:r>
    </w:p>
    <w:p>
      <w:r>
        <w:t>- 11 -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précité consid. 4.2.1; Meier, op. cit., n. 1189, p. 576).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5A_564/2008 du 1er octobre 2008 consid. 3). 15J001</w:t>
      </w:r>
    </w:p>
    <w:p>
      <w:r>
        <w:t>- 12 -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28 juin 2006 concernant la révision du Code civil suisse [Protection des personnes, droit des personnes, et droit de la filiation], FF 2006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op. cit., n. 78 ad art. 426 CC, p. 688). 3.2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 JdT 2013 III 38 consid. 3.1.c/bb et les références citées).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110 Ib 42 consid. 2 ; 101 Ib 405 consid. 3b/aa ; TF 5A_485/2012 du 11 septembre 2012 consid. 4.1). 3.3 Dans le cas présent, le rapport d'expertise de la Dre K.________ est exempt de contradictions, répond aux questions posées de manière claire et argumentée et n'est pas fondé sur des constatations en 15J001</w:t>
      </w:r>
    </w:p>
    <w:p>
      <w:r>
        <w:t>- 13 - contradiction – a fortiori en contradiction manifeste – avec les autres éléments du dossier. Il n'existe donc aucune raison de s'écarter du rapport d'expertise, notamment sur le diagnostic et sur les effets que l'absence d'hospitalisation pourrait avoir sur l’évolution de l'état de santé de la recourante. Or il ressort de ce rapport que la recourante souffre d'un trouble psychique, plus précisément d'une maladie psychiatrique, incluant des altérations dans le contenu de sa pensée, avec des idées délirantes à thématique persécutoire et interprétative, peu systématisées. En audience, la recourante a affirmé que l’expertise psychiatrique était « fausse », que les documents transmis par le CHUV dans la procédure pénale étaient trafiqués, qu’elle était victime de faux signalements et que les agents et les détenus en avaient après elle. Les idées à thématique persécutoire constatées par les expertes semblent ainsi persister. En 2025, la Dre Soude avait constaté que la recourante présentait de nombreux symptômes appuyant un diagnostic de schizophrénie. Ce diagnostic a été confirmé par la Dre K.________ dans son rapport du 12 mars 2026. Par ailleurs, il s’avère que la recourante a un besoin manifeste de protection. La Dre K.________ a constaté une anosognosie totale chez la recourante, qui a d’ailleurs répété en audience qu’elle contestait souffrir d’une quelconque pathologie, estimant ne pas avoir besoin de médicaments ni de soins en général. Or, l’experte a constaté que la recourante a besoin d'une assistance qui ne pouvait lui être fournie qu'en milieu hospitalier. En l'absence d'une hospitalisation contrainte, la recourante interromprait son traitement et courrait le risque de la persistance, voire de l'aggravation de sa décompensation psychotique, avec pour effet des difficultés à subvenir à ses besoins de base (hydratation, alimentation, sommeil, hygiène). L’experte a également noté qu’une interruption de traitement pourrait entraîner des troubles du comportement chez la recourante, étant relevé qu’un risque hétéro-agressif ne pouvait pas être exclu, un tel acte ayant d’ailleurs fondé son incarcération. 15J001</w:t>
      </w:r>
    </w:p>
    <w:p>
      <w:r>
        <w:t>- 14 - En outre, cette aide ne pourrait pas lui être apportée dans l’établissement pénitentiaire (en régime de détention provisoire ordinaire). Il résulte de ce qui précède qu’au vu de l’anosognosie de la recourante, de son refus des soins, respectivement de médication, de l’absence de stabilisation de son état psychique et du risque de mise en danger, notamment de sa propre personne, en raison de ses troubles, le placement médical à des fins d'assistance ordonné le 5 mars 2026 est nécessaire et parfaitement fondé. Aucune mesure moins contraignante n’est possible et seul le placement dans une institution psychiatrique appropriée – en l’occurrence au sein de D.________, étant rappelé qu’elle est en détention provisoire depuis le mois de mars 2025 – est en l’état de nature à protéger la recourante et peut lui fournir la structure et l'aide dont elle a besoin pour ne pas se mettre en danger elle-même, ni autrui, et bénéficier d’une prise en charge qualifiée et adéquate à sa situation. La mesure étant parfaitement proportionnée aux besoins de la recourante, il y a lieu de confirmer le placement médical à des fins d’assistance de B.________ ordonné le 5 mars 2026 et la décision attaquée, qui rejette l’appel dirigé contre cette décision médicale. 4. En conclusion, le recours doit être rejeté et la décision entreprise confirmée. L'arrêt peut être rendu sans frais judiciaires de deuxième instance (art. 74a al. 4 TFJC [tarif du 28 septembre 2010 des frais judiciaires civils ; BLV 270.11.5]). 15J001</w:t>
      </w:r>
    </w:p>
    <w:p>
      <w:r>
        <w:t>- 15 - Par ces motifs, la Chambre des curatelles du Tribunal cantonal, statuant à huis clos, prononce : I. Le recours est rejeté. II. La décision est confirmée. III. L’arrêt, rendu sans frais judiciaires de deuxième instance, est exécutoire. La présidente : Le greffier : 15J001</w:t>
      </w:r>
    </w:p>
    <w:p>
      <w:r>
        <w:t>- 16 - Du L'arrêt qui précède, dont la rédaction a été approuvée à huis clos, est notifié à : - Mme B.________, - Service médical de la R***, Dre G.________, et communiqué à : - Mme la Juge de paix du district de Lausanne, - D.________,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