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E520.033947 vom 6. Oktober 2020</w:t>
      </w:r>
    </w:p>
    <w:p>
      <w:r>
        <w:t>VD Tribunal cantonal, 2020-10-06, FR</w:t>
      </w:r>
    </w:p>
    <w:p>
      <w:r>
        <w:rPr>
          <w:b/>
        </w:rPr>
        <w:t xml:space="preserve">Quelle: </w:t>
      </w:r>
      <w:r>
        <w:t>https://mcp.opencaselaw.ch/entscheid/vd_gerichte_E520.033947</w:t>
      </w:r>
    </w:p>
    <w:p>
      <w:r>
        <w:t>FR: VD_GERICHTE E520.033947 du 6 octobre 2020</w:t>
      </w:r>
    </w:p>
    <w:p>
      <w:r>
        <w:t>IT: VD_GERICHTE E520.033947 del 6 ottobre 2020</w:t>
      </w:r>
    </w:p>
    <w:p>
      <w:pPr>
        <w:pStyle w:val="Heading2"/>
      </w:pPr>
      <w:r>
        <w:t>Erwägungen</w:t>
      </w:r>
    </w:p>
    <w:p>
      <w:r>
        <w:rPr>
          <w:b/>
        </w:rPr>
        <w:t>E. 1</w:t>
      </w:r>
    </w:p>
    <w:p>
      <w:r>
        <w:t>Par décision rendue le 9 septembre 2020 et communiquée le 10 septembre 2020, la Juge de paix du district de Lausanne a rejeté l’appel déposé le 1er septembre 2020 par V.________, née [...] 1980, contre la décision d’hospitalisation d’office rendue le 25 août 2020 (I) et a laissé les frais de la décision à la charge de l’Etat (II).</w:t>
      </w:r>
    </w:p>
    <w:p>
      <w:r>
        <w:rPr>
          <w:b/>
        </w:rPr>
        <w:t>E. 2</w:t>
      </w:r>
    </w:p>
    <w:p>
      <w:r>
        <w:t>Par acte non daté et reçu au guichet de la Justice de paix du district de Lausanne le 30 septembre 2020, V.________ a recouru contre cette décision en concluant à son annulation, contestant la pertinence du placement ordonné et souhaitant rentrer chez elle au bénéfice de mesures ambulatoires comprenant, notamment, un suivi psychiatrique par le Dr [...].</w:t>
      </w:r>
    </w:p>
    <w:p>
      <w:r>
        <w:rPr>
          <w:b/>
        </w:rPr>
        <w:t>E. 3</w:t>
      </w:r>
    </w:p>
    <w:p>
      <w:r>
        <w:t>Le 1er octobre 2020, le greffe de la Chambre des curatelles a réceptionné le dossier de l’autorité de première instance.</w:t>
      </w:r>
    </w:p>
    <w:p>
      <w:r>
        <w:rPr>
          <w:b/>
        </w:rPr>
        <w:t>E. 4</w:t>
      </w:r>
    </w:p>
    <w:p>
      <w:r>
        <w:t>Le recours est dirigé contre une décision de la juge de paix statuant sur un appel au juge au sens de l’art. 439 al. 1 ch. 1 CC (Code civil suisse du 10 décembre 1907; RS 210), formé par la personne faisant l’objet d’un placement à des fins d’assistance (art. 426 CC) ordonné par un médecin (art. 429 ss CC).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ayant qualité pour recourir (art. 450 al. 2 CC).</w:t>
      </w:r>
    </w:p>
    <w:p>
      <w:r>
        <w:t>- 3 - Le recours formé contre une décision prise dans le domaine du placement à des fins d’assistance n’a pas besoin d’être motivé (art. 450e al. 1 CC).</w:t>
      </w:r>
    </w:p>
    <w:p>
      <w:r>
        <w:rPr>
          <w:b/>
        </w:rPr>
        <w:t>E. 5.1</w:t>
      </w:r>
    </w:p>
    <w:p>
      <w:r>
        <w:t>Un recours peut devenir sans objet en raison d'un fait postérieur à son dépôt (art. 242 CPC [Code de procédure civile du 19 décembre 2008 ; RS 272], applicable par renvoi de l'art. 450f CC ; Tappy, Commentaire romand, Code de procédure civile, Bâle 2019, 2e éd., ci- après : CR-CPC, nn. 4 ss ad art. 242 CPC, pp. 1118 ss). L’autorité collégiale est compétente pour statuer sur une cause manifestement sans objet lorsque la décision doit être prise à l’occasion de l’audience au fond (art. 43 al. 1 let. d et 43 al. 2 CDPJ [Code de droit privé judiciaire vaudois du 12 janvier 2010 ; BLV 211.02]), applicable par renvoi de l'art. 450f CC.</w:t>
      </w:r>
    </w:p>
    <w:p>
      <w:r>
        <w:rPr>
          <w:b/>
        </w:rPr>
        <w:t>E. 5.2</w:t>
      </w:r>
    </w:p>
    <w:p>
      <w:r>
        <w:t>Le placement à des fins d’assistance ordonné par un médecin ne peut dépasser une durée de six semaines (art. 429 al. 1 CC et 9 LVPAE) et prend fin au terme de ce délai, à moins que l’autorité de protection de l’adulte ne le prolonge par une décision exécutoire (art. 429 al. 2 CC).</w:t>
      </w:r>
    </w:p>
    <w:p>
      <w:r>
        <w:rPr>
          <w:b/>
        </w:rPr>
        <w:t>E. 5.3</w:t>
      </w:r>
    </w:p>
    <w:p>
      <w:r>
        <w:t>En l’espèce, la durée du placement à des fins d’assistance prononcé le 25 août 2020 en faveur de la recourante V.________ par la Dre E.________, médecin auprès du Service des urgences psychiatriques du CHUV, lequel fait l’objet du présent recours, est venue à échéance le 6 octobre 2020. A supposer que le recours ait été déposé en temps utile, celui-ci est quoi qu’il en soit sans objet. En effet, le dossier de première instance a été reçu par la Chambre des curatelles le 30 septembre 2020, laquelle était dans l’impossibilité d’auditionner la recourante et de statuer avant l’échéance du délai précité. A l’issue de ce dernier, la Chambre de céans n’est pas compétente pour se prononcer sur le bien-fondé du placement à des fins d’assistance dont la personne concernée a été libérée. Il convient d’en prendre acte et de rayer la cause du rôle (cf. art.</w:t>
      </w:r>
    </w:p>
    <w:p>
      <w:r>
        <w:t>- 4 - 242 CPC, applicable par renvoi de l’art. 450f CC ; Tappy, CR-CPC, n. 5 ad art. 242 CPC, p. 1119).</w:t>
      </w:r>
    </w:p>
    <w:p>
      <w:r>
        <w:rPr>
          <w:b/>
        </w:rPr>
        <w:t>E. 6</w:t>
      </w:r>
    </w:p>
    <w:p>
      <w:r>
        <w:t>Le présent arrêt peut être rendu sans frais judiciaires (art. 74a al. 4 TFJC [tarif du 28 septembre 2010 des frais judiciaires civils ; BLV 270.11.5]). Par ces motifs, la Chambre des curatelles du Tribunal cantonal, statuant à huis clos, prononce : I. Le recours est sans objet. II. La cause est rayée du rôle. III. L’arrêt, rendu sans frais judiciaires, est exécutoire. Le président : La greffière : Du L'arrêt qui précède, dont la rédaction a été approuvée à huis clos, est notifié à : - Mme V.________, et communiqué à : - Mme la Juge de paix du district de Lausanne, - Hôpital psychiatrique de Prangins, à l’att. des [...] [...],</w:t>
      </w:r>
    </w:p>
    <w:p>
      <w:r>
        <w:t>- 5 -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