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E520.032403 vom 22. September 2020</w:t>
      </w:r>
    </w:p>
    <w:p>
      <w:r>
        <w:t>VD Tribunal cantonal, 2020-09-22, FR</w:t>
      </w:r>
    </w:p>
    <w:p>
      <w:r>
        <w:rPr>
          <w:b/>
        </w:rPr>
        <w:t xml:space="preserve">Quelle: </w:t>
      </w:r>
      <w:r>
        <w:t>https://mcp.opencaselaw.ch/entscheid/vd_gerichte_E520.032403</w:t>
      </w:r>
    </w:p>
    <w:p>
      <w:r>
        <w:t>FR: VD_GERICHTE E520.032403 du 22 septembre 2020</w:t>
      </w:r>
    </w:p>
    <w:p>
      <w:r>
        <w:t>IT: VD_GERICHTE E520.032403 del 22 settembre 2020</w:t>
      </w:r>
    </w:p>
    <w:p>
      <w:pPr>
        <w:pStyle w:val="Heading2"/>
      </w:pPr>
      <w:r>
        <w:t>Erwägungen</w:t>
      </w:r>
    </w:p>
    <w:p>
      <w:r>
        <w:rPr>
          <w:b/>
        </w:rPr>
        <w:t>E. 1</w:t>
      </w:r>
    </w:p>
    <w:p>
      <w:r>
        <w:t>a) Q.________, né le [...] 1971, est connu pour souffrir d'une dépendance aux produits stupéfiants et d'un trouble schizo-affectif de type mixte. b) Le 7 juin 2006, une mesure d’interdiction civile volontaire (art. 372 aCC) a été prononcée en faveur d’Q.________. Cette mesure a été remplacée par une mesure de curatelle de portée générale au sens de</w:t>
      </w:r>
    </w:p>
    <w:p>
      <w:r>
        <w:t>- 4 - l'art. 398 CC, par l'effet de la loi, au 1er janvier 2013, mesure transformée le 16 juillet 2019 en une curatelle de représentation et de gestion (art. 394 al. 1 et 395 al. 1 CC) Dès le 21 mai 2019, le mandat a été confié à [...], assistante sociale auprès du SCTP. Les fonctions de cette curatrice ayant pris fin, la juge de paix, par avis du 19 mars 2020, a nommé [...], assistante sociale auprès du SCTP, en qualité de curatrice.</w:t>
      </w:r>
    </w:p>
    <w:p>
      <w:r>
        <w:rPr>
          <w:b/>
        </w:rPr>
        <w:t>E. 1.1</w:t>
      </w:r>
    </w:p>
    <w:p>
      <w:r>
        <w:t>Le recours est dirigé contre une décision de la juge de paix statuant sur un appel au juge, au sens de l'art. 439 al. 1 ch. 1 CC, formé par la personne faisant l'objet d'un placement à des fins d'assistance (art. 426 CC) ordonné par un médecin (art. 429 al. 1 CC). Les dispositions régissant la procédure devant l'instance judiciaire de recours sont applicables par analogie (art. 439 al. 3 CC).</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aI. 2 CC). Le recours doit être interjeté par écrit, mais n'a pas besoin d'être motivé (art. 450 aI. 3 et 450e al. 1 CC). Il suffit que le recourant manifeste par écrit son désaccord avec la mesure prise (Droit de la</w:t>
      </w:r>
    </w:p>
    <w:p>
      <w:r>
        <w:t>- 10 - protection de l'enfant, Guide pratique COPMA 2017, n. 5.83, p. 181 ; Meier, Droit de la protection de l'adulte, 2016, n. 276, p. 142).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ZGB I, 6e éd., 2018, n. 7 ad art. 450a CC, p. 2827, et les auteurs cités).</w:t>
      </w:r>
    </w:p>
    <w:p>
      <w:r>
        <w:rPr>
          <w:b/>
        </w:rPr>
        <w:t>E. 1.3</w:t>
      </w:r>
    </w:p>
    <w:p>
      <w:r>
        <w:t>Interjeté en temps utile par la personne concernée, le recours est recevable en tant qu’il concerne le placement à des fins d’assistance. En revanche, s’agissant du traitement en chambre de soins intensifs, le recours n’est pas recevable dès lors que ce traitement ne fait pas l’objet de la décision querellée. 2.</w:t>
      </w:r>
    </w:p>
    <w:p>
      <w:r>
        <w:rPr>
          <w:b/>
        </w:rPr>
        <w:t>E. 2</w:t>
      </w:r>
    </w:p>
    <w:p>
      <w:r>
        <w:t>Q.________ a été hospitalisé à plusieurs reprises en raison de ses troubles, la dernière fois entre le 18 janvier et le 23 mars 2020. Par décision du 5 février 2020, la juge de paix a rejeté l'appel au juge déposé le 20 janvier 2020 par Q.________ contre la décision de placement à des fins d'assistance rendue le 18 janvier 2020 par le Dr [...], médecin de garde psychiatrique.</w:t>
      </w:r>
    </w:p>
    <w:p>
      <w:r>
        <w:rPr>
          <w:b/>
        </w:rPr>
        <w:t>E. 2.1.1</w:t>
      </w:r>
    </w:p>
    <w:p>
      <w:r>
        <w:t>La Chambre des curatelles, qui n'est pas tenue par les moyens et les conclusions des parties, examine d'office si la décision est affectée de vices d'ordre formel. Aux termes de l'art. 439 al. 1 ch. 1 CC, la personne concernée ou l'un de ses proches peut en appeler par écrit au juge, notamment en cas de placement ordonné par un médecin. Dans le canton de Vaud, le juge de paix du domicile de la personne concernée ou celui du lieu de l'établissement où la personne est placée ou libérée connaît des appels au sens de l'art. 439 CC (art. 10 et 25 LVPAE). Il découle de l'art. 447 al. 2 CC qu'en cas de placement à des fins d'assistance, la personne concernée doit en général être entendue par l'autorité de protection de l’adulte réunie en collège. La loi réserve ainsi des exceptions à l'audition, par exemple pour des motifs médicaux dirimants (Meier, op. cit., n. 1327). Il n'y a toutefois pas lieu d'appliquer,</w:t>
      </w:r>
    </w:p>
    <w:p>
      <w:r>
        <w:t>- 11 - même par analogie, cette disposition dans les cas où le juge désigné par le droit cantonal pour statuer sur les appels, au sens de l'art. 439 CC, est un juge unique. Ceci peut se justifier notamment par le fait que le placement à des fins d'assistance ordonné par un médecin est d'une durée maximale de six semaines (art. 429 al. 1 CC et 9 LVPAE) et qu'il est ainsi concevable que la compétence et la procédure soient différentes des cas où cette mesure est ordonnée par l'autorité de protection de l'adulte. Le principe de la force dérogatoire du droit fédéral n'empêche dès lors pas les cantons de prévoir que le « juge » de l'art. 439 CC soit un juge unique, comme le fait notamment le droit valaisan (Guillod, Commentaire du droit de la famille, Protection de l'adulte, Berne 2013, n. 11 ad art. 439 CC, p. 783) ou le droit vaudois (art. 10 LVPAE). L'art. 450e al. 4 1ère phr. CC prévoit que l'instance judiciaire de recours, en règle générale réunie en collège, procède à l'audition de la personne concernée.</w:t>
      </w:r>
    </w:p>
    <w:p>
      <w:r>
        <w:rPr>
          <w:b/>
        </w:rPr>
        <w:t>E. 2.1.2</w:t>
      </w:r>
    </w:p>
    <w:p>
      <w:r>
        <w:t>En l’espèce, le recourant a été entendu par la juge de paix en charge du dossier le 27 août 2020 à l’occasion d’une conférence téléphonique. L’intéressé n’a en revanche pas pu être entendu à l’occasion de l’audience de la Chambre de céans réunie en collège le 14 septembre 2020 pour des motifs médicaux. Selon le courrier du même jour des médecins traitants du recourant celui-ci n’était alors pas apte à se présenter en audience compte tenu d’une idée délirante, laquelle avait finalement conduit à son isolement dans une chambre de soins intensifs. Vu l’avis de ces médecins, il ne pourra pas non plus être entendu dans un délai suffisamment court pour qu’il soit statué avant l’échéance du placement à des fins d’assistance médical qui est imminente. Pour ces motifs, la Chambre de céans doit renoncer à l’audition du recourant, dont le droit d’être entendu a été respecté.</w:t>
      </w:r>
    </w:p>
    <w:p>
      <w:r>
        <w:rPr>
          <w:b/>
        </w:rPr>
        <w:t>E. 2.2</w:t>
      </w:r>
    </w:p>
    <w:p>
      <w:r>
        <w:t>- 12 -</w:t>
      </w:r>
    </w:p>
    <w:p>
      <w:r>
        <w:rPr>
          <w:b/>
        </w:rPr>
        <w:t>E. 2.2.1</w:t>
      </w:r>
    </w:p>
    <w:p>
      <w:r>
        <w:t>En cas de troubles psychiques, la décision relative à un placement à des fins d'assistance doit être prise sur la base d'un rapport d'expertise (art. 450e al. 3 CC, applicable par analogie par renvoi de l'art. 439 al. 3 CC). Si cette exigence est émise dans le sous-chapitre II intitulé « Devant l'instance judiciaire de recours », il faut considérer qu'elle ne vaut qu'à l'égard de la première autorité judiciaire compétente, à savoir l'autorité de protection elle-même (JdT 2013 III 38). Les experts doivent disposer des connaissances requises en psychiatrie et psychothérapie, mais il n'est pas nécessaire qu'ils soient médecins spécialistes dans ces disciplines (Droit de la protection de l’adulte, Guide pratique COPMA 2012 [cité : Guide pratique COPMA 2012], n. 12.21, p. 286 ; Droese/Steck, Basler Kommentar, op. cit., n. 18 ad art. 450e CC, p. 2830). L'expert doit être indépendant et ne pas s'être déjà prononcé sur la maladie de l'intéressé dans une même procédure (Guillod, op. cit., n. 40 ad art. 439 CC ; cf. sous l'ancien droit ATF 137 III 289 consid. 4.4 ; ATF 128 III 12 consid. 4a, JdT 2002 I 474 ; ATF 118 II 249 consid. 2a, JdT 1995 I 51 ; TF 5A_358/2010 du 8 juin 2010, résumé in Revue de la protection des mineurs et des adultes [RMA] 2010, p. 456).</w:t>
      </w:r>
    </w:p>
    <w:p>
      <w:r>
        <w:rPr>
          <w:b/>
        </w:rPr>
        <w:t>E. 2.2.2</w:t>
      </w:r>
    </w:p>
    <w:p>
      <w:r>
        <w:t>En l’espèce, la décision entreprise se fonde sur le rapport d’expertise établi le 26 août 2020 par le Dr M.________, médecin psychiatre et psychothérapeute FMH à Lausanne. Ce rapport a été établi dans le cadre de la procédure par un spécialiste dans le domaine de la psychiatrie et de la psychothérapie. Emanant d’un expert indépendant et répondant aux questions de la nécessité du placement, il suffit à l’appréciation de la cause. Il est en outre corroboré en particulier par le courrier du 17 septembre 2020 des médecins traitant actuellement le recourant, les Dres X.________ et A.________, respectivement cheffe de clinique et médecin assistante du Département de psychiatrie du CHUV. La décision entreprise est formellement correcte et peut être examinée sur le fond. 3.</w:t>
      </w:r>
    </w:p>
    <w:p>
      <w:r>
        <w:t>- 13 -</w:t>
      </w:r>
    </w:p>
    <w:p>
      <w:r>
        <w:rPr>
          <w:b/>
        </w:rPr>
        <w:t>E. 3</w:t>
      </w:r>
    </w:p>
    <w:p>
      <w:r>
        <w:t>Le 15 août 2020, Q.________ a été amené par son père à l'Hôpital de Cery après un incident au restaurant de l'aéroport de la Blécherette, l'intéressé ayant refusé de payer l'addition, arguant que son repas devait être gratuit puisqu'il travaillait pour l'aéroport, ce qui avait entraîné l'intervention de la police appelée par le restaurateur. Q.________ a été admis ce jour-là à l'hôpital sur un mode volontaire.</w:t>
      </w:r>
    </w:p>
    <w:p>
      <w:r>
        <w:rPr>
          <w:b/>
        </w:rPr>
        <w:t>E. 3.1</w:t>
      </w:r>
    </w:p>
    <w:p>
      <w:r>
        <w:t>Le recourant conteste le placement à des fins d’assistance qui lui a été imposé.</w:t>
      </w:r>
    </w:p>
    <w:p>
      <w:r>
        <w:rPr>
          <w:b/>
        </w:rPr>
        <w:t>E. 3.2</w:t>
      </w:r>
    </w:p>
    <w:p>
      <w:r>
        <w:t>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 op. cit., n. 1191 ; Guide pratique COPMA 2012, n. 10.6, p. 245). La loi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1189). Ainsi, le placement à des fins d'assistance ne peut être décidé que si, en raison de l'une des causes mentionnées de manière exhaustive à l'art. 426 CC, l'intéressé a besoin d'une assistance personnelle, c'est-à- dire présente un état qui exige qu'une aide lui soit fournie, souvent sous la forme d'un traitement médical, que des soins lui soient donnés et qu'une protection au sens étroit lui soit assurée (ATF 134 III 289, JdT 2009 I 156 ; Steinauer/Fountoulakis, Droit des personnes physiques et de la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w:t>
      </w:r>
    </w:p>
    <w:p>
      <w:r>
        <w:t>- 14 -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 Guide pratique COPMA 2012,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consid. 3). Le placement à des fins d'assistance ordonné par un médecin ne peut dépasser six semaines (art. 429 al. 1 CC et 9 LVPAE) et prend fin au plus tard au terme de ce délai, à moins que l'autorité de protection de l'adulte ne le prolonge par une mesure exécutoire (art. 429 al. 2 CC). La décision de libérer la personne placée appartient à l'institution (art. 429 al. 3 CC).</w:t>
      </w:r>
    </w:p>
    <w:p>
      <w:r>
        <w:rPr>
          <w:b/>
        </w:rPr>
        <w:t>E. 3.3</w:t>
      </w:r>
    </w:p>
    <w:p>
      <w:r>
        <w:t>En l’espèce, le recourant, âgé de 48 ans, souffre de dépendance aux produits stupéfiants et de troubles psychiatriques évocateurs d’une schizophrénie paranoïde. Il a déjà été hospitalisé en hôpital psychiatrique à plusieurs reprises en raison de ses troubles, la dernière fois entre le 18 janvier et le 23 mars 2020. Pour ce qui est de l’hospitalisation en cours, si celle-ci a débuté sur un mode volontaire, le recourant s’est très rapidement opposé aux soins et est devenu menaçant à l’égard des soignants, ce qui a nécessité le placement à des fins d’assistance médical, objet de la présente procédure. Depuis lors, le recourant présente une exacerbation de son délire de persécution et de grandeur associé à des troubles du</w:t>
      </w:r>
    </w:p>
    <w:p>
      <w:r>
        <w:t>- 15 - comportement et n’adhère pas au traitement. Ces troubles ont notamment empêché son audition par la Chambre de céans et ont finalement motivé son placement en chambre de soins intensifs. L’état de santé du recourant n’est de loin pas amélioré ni stabilisé et l’intéressé ne dispose pas de la capacité à consentir à un traitement et à mesurer les conséquences de son opposition à son hospitalisation. Dans ce contexte, la levée du placement conduirait à une exacerbation de ses troubles – en particulier de ses délires – et une mise en danger de ses intérêts. Au regard de ces éléments, tant la cause que la condition du placement médical sont réalisées. Partant, il n’est pas envisageable de lever la mesure instituée et la poursuite du placement médical du recourant dans l’établissement approprié qu’est l’Hôpital de Cery est le seul moyen de lui apporter le traitement dont il a besoin. Au vu des avis médicaux au dossier, une mesure moins incisive n’est en effet pas envisageable à ce stade. C’est donc à bon droit que la première juge a rejeté l’appel déposé par Q.________, dont le recours se révèle mal fondé. 4. Pour ces motifs, le recours d’Q.________ doit être rejeté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w:t>
      </w:r>
    </w:p>
    <w:p>
      <w:r>
        <w:t>- 16 - III. L’arrêt est rendu sans frais judiciaires de deuxième instance. IV. L'arrêt est exécutoire. Le président : La greffière : Du L'arrêt qui précède, dont la rédaction a été approuvée à huis clos, est notifié à : - M. Q.________, personnellement, - Mme [...], curatrice pour le Services de curatelles et tutelles professionnelles et communiqué à : - Département de psychiatrie, CHUV, Division [...], à l’att. des Dres [...] et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Par décision du 16 août 2020, la Dre [...], cheffe de clinique de garde au sein de l'Hôpital de Cery, a ordonné le placement à des fins d'assistance d’Q.________ avec les motifs suivants : « Admis la veille en volontaire, depuis péjoration avec exaltation de l'humeur, irritabilité, idées délirantes de grandeur, propos hétéro-agressifs, refus de traitement, consommation de stupéfiants ». Par appel, manifestement écrit le 16 août 2020, mais daté du 13 août 2020 et reçu par la justice de paix le 20 août 2020, Q.________ a contesté cette mesure, exposant qu’il était venu volontairement.</w:t>
      </w:r>
    </w:p>
    <w:p>
      <w:r>
        <w:t>- 5 - Par avis du 20 août 2020 adressé à Q.________, avec information aux médecins, la juge de paix a convoqué les parties à son audience du 27 août 2020 à 9 heures. Par efax du 26 août 2020, reçu en fin d'après-midi, la Dre X.________, a indiqué que le déplacement du patient à une audience externe était contre-indiqué compte tenu de son état clinique et qu’il paraissait nécessaire que l’audience se tienne au sein de l’hôpital. A la suite de cet efax, la juge de paix a eu un entretien téléphonique avec la Dre X.________, dont il est résulté que l’intéressé pouvait être entendu, mais qu’un transport hors de l’hôpital était contre- indiqué.</w:t>
      </w:r>
    </w:p>
    <w:p>
      <w:r>
        <w:rPr>
          <w:b/>
        </w:rPr>
        <w:t>E. 5</w:t>
      </w:r>
    </w:p>
    <w:p>
      <w:r>
        <w:t>Le 26 août 2020, le Dr [...], médecin psychiatre et psychothérapeute FMH à Lausanne, a déposé un rapport d’expertise. Il en résulte qu’au lendemain de son hospitalisation volontaire « M. Q.________ est devenu agité, oppositionnel et menaçant à l'égard des soignants. L'humeur est devenue plus exaltée que la veille avec logorrhées et incohérence idéo-verbale. Il a présenté des symptômes de manque et un délire de persécution et de grandeur. Comme lors de la précédente évaluation par ma personne, M. Q.________ déclare être copilote et chargé d'une mission en Corée du Nord afin de poser des bombes ». Il ressort notamment de l'observation clinique de l'expert qu'Q.________, placé en chambre de soins intensifs au moment de leur rencontre le 21 août 2020, présentait une thymie indifférenciée et des affects abrasés, qu'il s'animait inadéquatement par le geste et le verbe à chacune des questions et contestait son placement en se lançant, sans pouvoir être interrompu et inintelligiblement, dans la description de « sa mission au Japon où il [devait] aller immédiatement, dans 2 ou 3 jours » afin de « ramener un haut placé de la Corée qui s'amus[ait] avec les</w:t>
      </w:r>
    </w:p>
    <w:p>
      <w:r>
        <w:t>- 6 - boutons, mort ou vif » car « il [lançait] des bombes chimiques et il [était] responsable du COVID et du SRAS », évoquant une milice dont il était le capitaine, des liens avec Poutine, et affirmant être copilote d'un Sukhoï et convoquer les gens par télépathie. Le Dr [...] a observé que le discours était lacunaire, peu informatif et hermétique, que l’expertisé présentait un délire de persécution et de grandeur mal systématisé et à mécanismes imaginatifs et probablement hallucinatoires, que l'attention, la concentration et les fonctions instinctuelles étaient conservées, qu’il était orienté aux quatre modes, qu’on notait une absence de conscience morbide de ses troubles et un refus du traitement, ainsi qu’une absence d'idées suicidaires et de symptômes de sevrage. L’expert s’est référé à la notion de polytoxicodépendance (Cocaïne, Cannabis...) active et à la substitution aux opioïdes (Sevre Long). Dans la partie discussion de son rapport, le Dr M.________ a indiqué qu’hospitalisé dans le cadre d’un placement à des fins d’assistance médical depuis le 16 août 2020, l’expertisé présentait une exacerbation de son délire de persécution et de grandeur associé à des troubles du comportement, qu’il n'adhérait pas au traitement, que l'exacerbation de la symptomatologie psychotique chronique et enkystée était manifestement secondaire à l'absence de traitement antipsychotique et à l'abus de substances psychoactives, notamment le cannabis et que les troubles psychiatriques de l’expertisé étaient évocateurs d'une schizophrénie paranoïde. L’expert a conclu que l’opposition aux soins psychiatriques était encore entretenue par ses troubles mentaux et par son anosognosie, que son état mental actuel abolissait sa capacité à consentir à un traitement et à mesurer les conséquences de son opposition à ce dernier et de ses agissements sur son état de santé et ses intérêts, que l’état clinique décrit ainsi que la non-compliance au traitement mettaient en péril l’intégrité psychique, voire physique, et les intérêts de l’expertisé, si les soins ne lui étaient pas administrés régulièrement et qu’il lui paraissait</w:t>
      </w:r>
    </w:p>
    <w:p>
      <w:r>
        <w:t>- 7 - donc nécessaire que l’expertisé puisse continuer à bénéficier des soins en milieu hospitalier.</w:t>
      </w:r>
    </w:p>
    <w:p>
      <w:r>
        <w:rPr>
          <w:b/>
        </w:rPr>
        <w:t>E. 6</w:t>
      </w:r>
    </w:p>
    <w:p>
      <w:r>
        <w:t>Le 27 août 2020, la juge de paix a tenu séance en conférence téléphonique afin de tenir compte de l’état de santé d’Q.________, celui-ci étant accompagné de [...], infirmière au sein de l’Hôpital de Cery. A cette occasion, Q.________ a précisé qu'il souhaitait quitter immédiatement la chambre de soins intensifs, où il avait été mis après s'être énervé dans l'attente d'une promenade et était enfermé depuis six jours, mais pas l'hôpital où il était venu volontairement, qu’il resterait calme en cas de sortie de la chambre de soins intensifs, mais désirait un congé de quelques heures pour « aller faire le boulot », expliquant qu'il devait exécuter une mission en sa qualité de « chef de la milice 68 », mission qui serait « top secrète au niveau international ». L’intéressé a confirmé prendre des médicaments, mais qu'à son sens, il aurait en réalité besoin de vitamines car il était en andropause. Il a précisé encore qu'il ne fumait qu'occasionnellement des joints sur un mode festif, affirmant par ailleurs que ses consommations « [allaient] très bien », être sevré et ne plus fumer que des cigarettes. A cette occasion, l’infirmière [...] a indiqué que le patient était évalué quotidiennement par les médecins et que sa sortie de chambre de soins dépendait de son évolution clinique, mais que rien de précis ne s’annonçait pour l’heure.</w:t>
      </w:r>
    </w:p>
    <w:p>
      <w:r>
        <w:rPr>
          <w:b/>
        </w:rPr>
        <w:t>E. 7</w:t>
      </w:r>
    </w:p>
    <w:p>
      <w:r>
        <w:t>Par courriel du 14 septembre 2020, [...], assistant social pour le CHUV, site de Cery, a informé la Chambre de céans qu’Q.________ n’était pas en mesure de se présenter à l’audience prévue ce jour. Il a précisé que l’intéressé avait été vu le matin-même par le Dre A.________, laquelle avait constaté que son état de santé psychique ne lui permettait pas d’assister à l’audience dans de bonnes conditions – l’intéressé étant « accéléré, délirant, irritable ».</w:t>
      </w:r>
    </w:p>
    <w:p>
      <w:r>
        <w:t>- 8 -</w:t>
      </w:r>
    </w:p>
    <w:p>
      <w:r>
        <w:rPr>
          <w:b/>
        </w:rPr>
        <w:t>E. 8</w:t>
      </w:r>
    </w:p>
    <w:p>
      <w:r>
        <w:t>Lors de l’audience du 14 septembre 2020, la Chambre de céans a constaté qu’Q.________ ne s’était pas présenté.</w:t>
      </w:r>
    </w:p>
    <w:p>
      <w:r>
        <w:rPr>
          <w:b/>
        </w:rPr>
        <w:t>E. 9</w:t>
      </w:r>
    </w:p>
    <w:p>
      <w:r>
        <w:t>Par courrier du 17 septembre 2020 adressé à la Chambre de céans, les Dres X.________ et A.________ ont rappelé que le patient était hospitalisé depuis le 15 août 2020 avec une situation clinique très fluctuante ayant nécessité des adaptations, puis des changements de traitement. Les médecins ont exposé qu’après une nouvelle stabilisation clinique le 10 septembre 2020, le patient avait fugué à plusieurs reprises durant le week-end suivant avec des consommations de drogue (cocaïne, cannabis et alcool), que lors de l’évaluation du lundi 14 septembre 2020, le patient était agité maintenant difficilement le focus de l’attention, présentant une fuite d’idées et rendant l’entretien difficile. A cette occasion, il était revendicateur, demandant un contact rapide avec sa curatrice pour lui demander de l’argent. Il a également présenté de manière permanente l’idée délirante qu’il devait se rendre au Japon « pour une mission commando avec sa milice volontaire, mission commanditée par le Confédération ». Si le patient était capable de mettre cette idée délirante à distance lorsqu’il allait mieux, ce n’était pas le cas le lundi 14 septembre 2020. C’est la raison pour laquelle le patient n’avait alors pas été considéré apte à se présenter à une audience. Durant l’après-midi de cette même journée, le patient avait d’ailleurs fugué du service et était revenu agité, tenant des propos dénigrants, présentant des troubles du comportement avec différents actings dans le service – consistant notamment à s’enfermer dans les toilettes avec une seringue – et son discours étant très marqué par le délire relatif à la mission au Japon. A la suite de ces événements, une décision de mise en chambre de soins intensifs avait été prise ainsi que la mise en place du traitement par voie injectable. S’agissant de la durabilité des motifs empêchant l’audition de leur patient, les médecins ont exposé que celui-ci était actuellement en chambre de soins intensifs – pour la deuxième fois en raison de son instabilité clinique – que l’épisode actuel était probablement en lien avec les consommations de drogues et que depuis son hospitalisation, les</w:t>
      </w:r>
    </w:p>
    <w:p>
      <w:r>
        <w:t>- 9 - phases d’amélioration clinique avaient été brèves, le traitement étant continuellement adapté afin de stabiliser la situation clinique du patient. Les médecins ont enfin indiqué qu’une demande de prolongation du placement à des fins d’assistance médical allait probablement être nécessaire et déposée.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