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E520.027470 vom 13. August 2020</w:t>
      </w:r>
    </w:p>
    <w:p>
      <w:r>
        <w:t>VD Tribunal cantonal, 2020-08-13, FR</w:t>
      </w:r>
    </w:p>
    <w:p>
      <w:r>
        <w:rPr>
          <w:b/>
        </w:rPr>
        <w:t xml:space="preserve">Quelle: </w:t>
      </w:r>
      <w:r>
        <w:t>https://mcp.opencaselaw.ch/entscheid/vd_gerichte_E520.027470</w:t>
      </w:r>
    </w:p>
    <w:p>
      <w:r>
        <w:t>FR: VD_GERICHTE E520.027470 du 13 août 2020</w:t>
      </w:r>
    </w:p>
    <w:p>
      <w:r>
        <w:t>IT: VD_GERICHTE E520.027470 del 13 agosto 2020</w:t>
      </w:r>
    </w:p>
    <w:p>
      <w:pPr>
        <w:pStyle w:val="Heading2"/>
      </w:pPr>
      <w:r>
        <w:t>Erwägungen</w:t>
      </w:r>
    </w:p>
    <w:p>
      <w:r>
        <w:rPr>
          <w:b/>
        </w:rPr>
        <w:t>E. 1</w:t>
      </w:r>
    </w:p>
    <w:p>
      <w:r>
        <w:t>Par décision rendue le 23 juillet 2020 et communiquée le 24 du même mois, la Juge de paix du district de Morges (ci-après : juge de paix) a rejeté, dans la mesure où il était recevable, l’appel deposé par V.________ (I) et a laissé les frais de la décision à la charge de l’Etat (II).</w:t>
      </w:r>
    </w:p>
    <w:p>
      <w:r>
        <w:rPr>
          <w:b/>
        </w:rPr>
        <w:t>E. 2</w:t>
      </w:r>
    </w:p>
    <w:p>
      <w:r>
        <w:t>Par acte du 2 août 2020, V.________ a recouru contre cette décision en concluant à sa réforme en ce sens qu’un lieu de vie adéquat correspondant à ses besoins lui soit trouvé au lieu de son placement dont elle contestait la pertinence. Par avis du 4 août 2020, la recourante et son curateur E.________ ont été cités à comparaître à l’audience de la Chambre des curatelles du Tribunal cantonal du mardi 11 août 2020.</w:t>
      </w:r>
    </w:p>
    <w:p>
      <w:r>
        <w:rPr>
          <w:b/>
        </w:rPr>
        <w:t>E. 3</w:t>
      </w:r>
    </w:p>
    <w:p>
      <w:r>
        <w:t>Par courier du 5 août 2020, les Drs [...],O.________ et G.________, respectivement chef de clinique, cheffe de clinique adjointe et médecin assistante auprès de l’Hôpital [...], ont signalé à l’autorité de protection la situation de la patiente V.________ dont l’état psychiatrique justifiait une prologation de son placement à des fins d’assistance et l’institution en sa faveur d’une curatelle de portée générale. Par avis du 5 août 2020, V.________ et son curateur provisoire E.________, assistant social auprès du Service des curatelles et tutelles professionnelles (SCTP), ont été citées à comparaître à l’audience de la juge de paix du 12 août 2020 afin d’examiner si le placement institutionnel de l’intéressée devait être maintenu. Par courier du même jour, la Chambre des curatelles a informé la recourante et son curateur E.________ que l’audience du 11 août 2020 à laquelle ils avaient été assignés n’aurait pas lieu en raison de la demande de prolongation du 5 août 2020.</w:t>
      </w:r>
    </w:p>
    <w:p>
      <w:r>
        <w:t>- 3 -</w:t>
      </w:r>
    </w:p>
    <w:p>
      <w:r>
        <w:rPr>
          <w:b/>
        </w:rPr>
        <w:t>E. 4.1</w:t>
      </w:r>
    </w:p>
    <w:p>
      <w:r>
        <w:t>Le recours est dirigé contre une décision de la juge de paix statuant sur un appel au juge au sens de l’art. 439 al. 1 ch. 1 CC (Code civil suisse du 10 décembre 1907; RS 210), formé par la personne faisant l’objet d’un placement à des fins d’assistance (art. 426 CC) ordonné par un médecin (art. 429 ss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w:t>
      </w:r>
    </w:p>
    <w:p>
      <w:r>
        <w:rPr>
          <w:b/>
        </w:rPr>
        <w:t>E. 4.2</w:t>
      </w:r>
    </w:p>
    <w:p>
      <w:r>
        <w:t>En l’espèce, motivé et interjeté en temps utile par la personne concernée, le présent recours est recevable.</w:t>
      </w:r>
    </w:p>
    <w:p>
      <w:r>
        <w:rPr>
          <w:b/>
        </w:rPr>
        <w:t>E. 5.1</w:t>
      </w:r>
    </w:p>
    <w:p>
      <w:r>
        <w:t>Un recours peut devenir sans objet en raison d'un fait postérieur à son dépôt (art. 242 CPC [Code de procédure civile du 19 décembre 2008 ; RS 272], applicable par renvoi de l'art. 450f CC ; Tappy, Commentaire romand, Code de procédure civile, Bâle 2019, 2e éd., ci- après : CR-CPC, nn. 4 ss ad art. 242 CPC, pp. 1118 ss). L’autorité collégiale est compétente pour statuer sur une cause manifestement sans objet lorsque la décision doit être prise à l’occasion de l’audience au fond (art. 43 al. 1 let. d et 43 al. 2 CDPJ [Code de droit privé judiciaire vaudois du 12 janvier 2010 ; BLV 211.02]), applicable par renvoi de l'art. 450f CC.</w:t>
      </w:r>
    </w:p>
    <w:p>
      <w:r>
        <w:t>- 4 -</w:t>
      </w:r>
    </w:p>
    <w:p>
      <w:r>
        <w:rPr>
          <w:b/>
        </w:rPr>
        <w:t>E. 5.2</w:t>
      </w:r>
    </w:p>
    <w:p>
      <w:r>
        <w:t>Le placement à des fins d’assistance ordonné par un médecin ne peut dépasser une durée de six semaines (art. 429 al. 1 CC et 9 LVPAE) et prend fin au terme de ce délai, à moins que l’autorité de protection de l’adulte ne le prolonge par une décision exécutoire (art. 429 al. 2 CC), En l’espèce, le placement à des fins d’assistance prononcé le 3 juillet 2020 en faveur de la recourante par le Dr [...], SOSMed Sàrl, à Morges, qui fait l’objet du présent recours, arrivera à échéance le 14 août 2020. Dans l’intervalle, une demande de prolongation à forme de l’art. 429 al. 2 CC a été déposée par les médecins de l’Hôpital psychiatrique [...] où est hospitalisée la recourante. La juge de paix ayant convoqué l’intéressée à son audience du mercredi 12 août 2020, le recours dirigé contre la confirmation par celle-ci du placement ordonné par le médecin n’a plus d’objet et les droits de la recourante sont sauvegardés par la possibilité qu’elle aura de contester éventuellement la mesure de placement à des fins d’assistance dans le cadre de la procédure initiée le 5 août 2020. La présente procédure de recours n’ayant plus d’objet, il convient de rayer la cause du rôle (cf. art. 242 CPC, applicable par renvoi de l’art. 450f CC ; Tappy, CR-CPC, n. 5 ad art. 242 CPC, p. 1119).</w:t>
      </w:r>
    </w:p>
    <w:p>
      <w:r>
        <w:rPr>
          <w:b/>
        </w:rPr>
        <w:t>E. 6</w:t>
      </w:r>
    </w:p>
    <w:p>
      <w:r>
        <w:t>Le présent arrêt peut être rendu sans frais judiciaires (art. 74a al. 4 TFJC [tarif du 28 septembre 2010 des frais judiciaires civils ; BLV 270.11.5]).</w:t>
      </w:r>
    </w:p>
    <w:p>
      <w:r>
        <w:t>- 5 - Par ces motifs, la Chambre des curatelles du Tribunal cantonal, statuant à huis clos, prononce : I. Le recours est sans objet. II. La cause est rayée du rôle.</w:t>
      </w:r>
    </w:p>
    <w:p>
      <w:r>
        <w:t>- 6 - III. L’arrêt, rendu sans frais judiciaires, est exécutoire. La vice-présidente : La greffière : Du L'arrêt qui précède, dont la rédaction a été approuvée à huis clos, est notifié à : - Mme V.________, - M. E.________, Service des curatelles et tutelles professionnelles, et communiqué à : - Mme la Juge de paix du district de Morges, - Direction de l’Hôpital psychiatrique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