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E122.048581 vom 30. Januar 2024</w:t>
      </w:r>
    </w:p>
    <w:p>
      <w:r>
        <w:t>VD Tribunal cantonal, 2024-01-30, FR</w:t>
      </w:r>
    </w:p>
    <w:p>
      <w:r>
        <w:rPr>
          <w:b/>
        </w:rPr>
        <w:t xml:space="preserve">Quelle: </w:t>
      </w:r>
      <w:r>
        <w:t>https://mcp.opencaselaw.ch/entscheid/vd_gerichte_E122.048581</w:t>
      </w:r>
    </w:p>
    <w:p>
      <w:r>
        <w:t>FR: VD_GERICHTE E122.048581 du 30 janvier 2024</w:t>
      </w:r>
    </w:p>
    <w:p>
      <w:r>
        <w:t>IT: VD_GERICHTE E122.048581 del 30 gennaio 2024</w:t>
      </w:r>
    </w:p>
    <w:p>
      <w:pPr>
        <w:pStyle w:val="Heading2"/>
      </w:pPr>
      <w:r>
        <w:t>Erwägungen</w:t>
      </w:r>
    </w:p>
    <w:p>
      <w:r>
        <w:rPr>
          <w:b/>
        </w:rPr>
        <w:t>E. 5</w:t>
      </w:r>
    </w:p>
    <w:p>
      <w:r>
        <w:t>Dans leur rapport d'expertise du 28 novembre 2023, les Drs R.________ et A.________, respectivement médecin associé et médecin assistante [...] du Centre hospitalier universitaire vaudois (ci-après : CHUV), ont exposé qu’après plusieurs années d’abstinence, X.________ avait repris ses consommations de cocaïne qu’elle avait augmentées à partir de 2017, qu’elle avait vendu sa villa en 2019, que dans le cadre de la pandémie liée au Covid, la situation de sa structure d’art-thérapie s’était détériorée et qu’elle avait fait faillite et qu’elle s’était fait également expulser de ses locaux professionnels, où elle vivait, se retrouvant dans un van qu’elle stationnait près d’une forêt. Les experts ont posé chez X.________ les diagnostics de trouble schizotypique et de troubles mentaux et du comportement liés à l’utilisation d’alcool et de cocaïne, syndrome de dépendance, utilisation continue. Ils ont exposé que l’expertisée présentait des troubles du contenu de la pensée, mêlant</w:t>
      </w:r>
    </w:p>
    <w:p>
      <w:r>
        <w:t>- 7 - des idées délirantes de thématique hypocondriaque et spirituelle, associés à un mode de pensée ésotérique, à un comportement excentrique, à une entrée en relation inadéquate et à un retrait social, ajoutant que ces éléments n’avaient pas conduit à la présence d’épisodes psychotiques à proprement parler, mais étaient plutôt chroniques dans le mode de pensée de l’intéressée depuis de nombreuses années. Les médecins ont relevé que X.________ sous- estimait les risques pris tant du fait de son lieu de vie, vivant dans des conditions très précaires, que concernant son amaigrissement et ses difficultés d’accéder à de la nourriture, qu’elle banalisait les consommations de substances psychoactives et, de manière générale, ses difficultés actuelles, de même qu’elle refusait toute aide. Ils ont précisé que l’âge de l’intéressée et la chronicité de ses troubles depuis plusieurs années, sans traitement adapté, étaient des facteurs de mauvais pronostic. Les experts ont préconisé un traitement médicamenteux de type antipsychotique pour atténuer l’intensité des idées délirantes et permettre de faciliter une alliance thérapeutique nécessaire à un travail psychothérapique au long cours, ainsi qu’un traitement addictologique pour envisager à tout le moins une consommation contrôlée, voire une abstinence. Ils ont indiqué qu’au vu de l’instabilité de X.________ et de l’absence de collaboration, il semblait extrêmement difficile d’envisager que ces soins se réalisent en ambulatoire, ce qui motiverait un placement à des fins d’assistance. Par ailleurs, les experts ont répondu aux questions de l’autorité de protection comme il suit : « 1. Diagnostic a) L'expertisée présente-t-elle une déficience mentale ou des troubles psychiques (notion comprenant la dépendance aux produits stupéfiants, à l'alcool ou aux médicaments, les polytoxicomanies et autres dépendances) ? RÉPONSE : Oui, Madame X.________ présente un trouble schizotypique, ainsi qu'un syndrome de dépendance à l'alcool et à la cocaïne. b)L'expertisée est-elle, en raison des atteintes à sa santé, dénuée de la faculté d'agir raisonnablement dans certains domaines spécifiques ou de manière générale ?</w:t>
      </w:r>
    </w:p>
    <w:p>
      <w:r>
        <w:t>- 8 - RÉPONSE : Oui, en raison de ses troubles, Madame X.________ est dénuée de la faculté d'agir raisonnablement dans certains domaines spécifiques, notamment dans la gestion de son administratif, de son logement, de ses finances, ou dans la gestion de ses soins alimentaires, de santé ou d'hygiène. c) S'agit-il d'une affection momentanée, curable, et, cas échéant, dans quel laps de temps ? RÉPONSE : Le trouble schizotypique est une affection chronique, que compliquent les dépendances aux substances. Cependant, Madame X.________ s'est montrée stable, voire asymptomatiques, de la fin des années 2000 à la fin des années 2010. d)L'expertisée paraît-elle prendre conscience des atteintes à sa santé ? RÉPONSE : Non, Madame X.________ ne prend pas conscience de ses atteintes à sa santé. Elle est anosognosique des symptômes psychotiques, et bien qu'elle reconnaisse les consommations de substance, elle en minimise les atteintes et les risques. e) En cas de dépendance, quelles répercussions la consommation de substance a-t-elle sur la santé psychique de l'expertisée? Avez-vous connaissance de répercussions sur la santé somatique de l'expertisée ? RÉPONSE : Les consommations d'alcool et de cocaïne contribuent à l'enkystement des symptômes liés au trouble schizotypique, et sont des facteurs de mauvais pronostic quant aux soins qui pourraient être mis en place. Par ailleurs, sur le plan de sa santé en général, Madame X.________ souffre d'une hépatite C contractée dans le cadre de ses consommations, et ne bénéficie pas de soins en ce sens. 2. Assistance et traitement a) L'expertisée présente-t-elle, en raison de son état de santé, un danger pour elle-même ou pour autrui ? RÉPONSE : Oui, de par la sous-estimation de ses troubles et le refus de soins, Madame X.________ peut représenter un danger pour elle-même en vivant des conditions d'indignité et d'insalubrité. Ce peut notamment être le cas à l'approche de l'hiver, où la baisse des températures peut représenter un danger pour elle dans les conditions actuelles de son mode de vie. b)Quels sont les besoins de soins et/ou traitements de l'expertisée ? Une prise en charge institutionnelle est-elle nécessaire pour que ces soins et/ou traitements soient prodigués ? Si oui, pour quelle(s) raison(s) ? RÉPONSE : Madame X.________ nécessite des soins psychiatriques et psychothérapeutiques intégrés, qui pourraient théoriquement se faire en ambulatoire. Cependant, du fait de son anosognosie et de son mode de vie, de tels soins en ambulatoire font courir le risque d'un échec à court terme. Par ailleurs, ses conditions de vie actuelles, liées à son trouble, nécessitent également un encadrement sur le plan de son lieu de vie et de son alimentation, que Madame X.________ n'arrive pas à mettre en œuvre d'elle-même, bien qu'elle en ait les</w:t>
      </w:r>
    </w:p>
    <w:p>
      <w:r>
        <w:t>- 9 - capacités intellectuelles. Elle a également tendance à refuser l'aide que pourrait lui apporter ses proches ou sa curatrice. En ce sens, une prise en charge institutionnelle semble donc nécessaire pour que l'ensemble de ces soins soient prodigués. Etant donné l'antécédent de prise en charge institutionnelle à Z.________, on peut espérer qu'une telle mesure soit limitée dans le temps, et permette à Madame X.________ de redevenir autonome à terme. c) L'expertisée a-t-elle conscience de la nécessité des soins et/ou traitements et y adhère-t-elle ? RÉPONSE : Non, Madame X.________ n'a pas conscience de la nécessité des soins, et les refuse. d)Si les soins et/ou traitements doivent nécessairement être prodigués en institution, quel est le type d'établissement approprié (gériatrique, psychogériatrique, psychiatrique, spécialisé dans les dépendances, etc) ? Est-il nécessaire, pour des raisons médicales, d'envisager un établissement fermé ? RÉPONSE : Madame X.________ nécessite surtout d'un accueil de type foyer psychiatrique. Si une hospitalisation était nécessaire pour intégrer un tel lieu de vie, elle devrait être la plus courte possible, car les soins psychiatriques dont elle a besoin se feront sur du long terme, et sont théoriquement réalisables en ambulatoire. Un établissement fermé n'existe pas, à notre connaissance, en Suisse romande, et ne serait pas indiqué dans le cas de Madame X.________. e) Quels risques concrets courent l'expertisée et/ou les tiers pour le cas où l'expertisée ne serait pas pris en charge dans une institution ? RÉPONSE : Le risque principal est que Madame X.________ continue à échapper à toute prise en charge, continue à se marginaliser et à vivre dans des conditions de plus en plus indignes, voire dangereuses pour sa santé. 3. Divers Y a-t-il une contre-indication médicale à l'audition de l'expertisée par l'autorité de protection compte tenu du diagnostic posé sous chiffre 1 (déficience mentale ou troubles psychiques) ? RÉPONSE : Non, il n'y a pas de contre-indication médicale à l'audition de Madame X.________. »</w:t>
      </w:r>
    </w:p>
    <w:p>
      <w:r>
        <w:rPr>
          <w:b/>
        </w:rPr>
        <w:t>E. 6</w:t>
      </w:r>
    </w:p>
    <w:p>
      <w:r>
        <w:t>Convoquée à l’audience du 2 novembre 2023 de la justice de paix en lien avec la modification de la curatelle, la personne concernée ne s’est pas présentée. Lors de l’audience du 21 décembre 2023 de la justice de paix concernant le volet du placement à des fins d’assistance, la personne concernée ne s’est pas non plus présentée, bien que régulièrement citée.</w:t>
      </w:r>
    </w:p>
    <w:p>
      <w:r>
        <w:t>- 10 - Sa curatrice a indiqué ne pas avoir eu de ses nouvelles et ne pas avoir d'adresse où X.________ résiderait autre que celle où se trouve son van. W.________ a également expliqué avoir eu un contact avec Z.________, laquelle lui avait confirmé pouvoir prendre en charge des personnes pour lesquelles un placement à des fins d'assistance aurait été prononcé, une décision d'admission pouvant néanmoins uniquement être rendue après un prononcé de placement et une présentation du dossier.</w:t>
      </w:r>
    </w:p>
    <w:p>
      <w:r>
        <w:rPr>
          <w:b/>
        </w:rPr>
        <w:t>E. 7</w:t>
      </w:r>
    </w:p>
    <w:p>
      <w:r>
        <w:t>Le 16 janvier 2024, X.________ a fugué de X.________ où elle avait été conduite par la police le 10 janvier 2024.</w:t>
      </w:r>
    </w:p>
    <w:p>
      <w:r>
        <w:rPr>
          <w:b/>
        </w:rPr>
        <w:t>E. 8</w:t>
      </w:r>
    </w:p>
    <w:p>
      <w:r>
        <w:t>Le 23 janvier 2024, le Dr [...], infectiologue à [...], a confirmé au curateur de représentation de X.________ avoir pris en charge celle-ci pour une hépatite C, sans autre précision. En d roit : 1. 1.1 Le recours est dirigé contre une décision de l’autorité de protection de l’adulte ordonnant, pour une durée indéterminée, le placement à des fins d’assistance de la personne concernée (art. 426 ss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w:t>
      </w:r>
    </w:p>
    <w:p>
      <w:r>
        <w:t>- 11 -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 Gall 2012 [ci-après : Guide pratique COPMA 2012], nn. 12.18 et 12.19, p. 285). 1.2.2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1 - 456 CC, 7e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 Conformément à l’art. 450d CC, la Chambre des curatelles donne à la justice de paix (art. 4 al. 1 LVPAE) l’occasion de prendre position (al. 1), cette autorité pouvant, au lieu de prendre position, reconsidérer sa décision (al. 2). 1.3 Interjeté en temps utile et dans les formes prescrites par la personne concernée, assistée d’un mandataire professionnel désigné comme curateur de représentation, le recours est recevable. Il en va de même des pièces produites si tant est qu’elles ne figurent pas déjà au dossier.</w:t>
      </w:r>
    </w:p>
    <w:p>
      <w:r>
        <w:t>- 12 - Interpellée, l’autorité de protection a indiqué qu’elle renonçait à revoir sa décision, se référant intégralement au contenu de celle-ci.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w:t>
      </w:r>
    </w:p>
    <w:p>
      <w:r>
        <w:t>- 13 - L'instance judiciaire de recours, en règle générale réunie en collège également, procède à l'audition de la personne concernée (art. 450e al. 4, 1re phr. CC ; ATF 139 III 257 consid. 4.3). 2.2.2 En cas de troubles psychiques, la décision relative à un placement à des fins d'assistance doit être prise sur la base d'un rapport d'expertise (art. 450e al. 3 CC).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140 III 105 consid. 2.6, JdT 2015 Il 75).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BSK Zivilgesetzbuch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[ci-après : CommFam], Protection de l’adulte, Berne 2013, n. 40 ad art. 439 CC, p. 789). Si l’autorité de protection a déjà demandé une expertise indépendante, l’instance judiciaire de recours peut se fonder sur celle-ci (ATF 139 III 257 consid. 4.3 in fine et la référence citée). 2.3 En l’espèce, la recourante ne s’est présentée à aucune audience de première ou de deuxième instance, bien que valablement</w:t>
      </w:r>
    </w:p>
    <w:p>
      <w:r>
        <w:t>- 14 - citée. Cela étant, à l’audience du 30 janvier 2024 de la Chambre de céans, elle a été représentée par un curateur de représentation à forme de l’art. 449a CC. Par ailleurs, la décision litigieuse repose sur un rapport d’expertise psychiatrique établi le 28 novembre 2023 par les Drs Benjamin Lavigne et A.________, respectivement médecin adjoint et médecin assistante auprès de [...][...] du CHUV. Ce rapport fournit des éléments actuels et pertinents sur la situation de la personne concernée, constatés par des médecins spécialistes à même d’apprécier valablement l’état de santé de celle-ci et les risques encourus si la mesure litigieuse n’était pas instituée. Il est ainsi conforme aux exigences requises et permet à la Chambre de céans de se prononcer sur la légitimité du placement ordonné. La décision entreprise étant formellement correcte, elle peut être examinée sur le fond. 3. 3.1 La recourante conteste son placement à des fins d’assistance. Elle admet qu’elle n’a pas toujours déféré aux convocations ni respecté les délais qui lui étaient impartis et qu'après une succession de revers dans sa vie, elle est retombée dans les travers d'une consommation régulière de toxiques. Elle conteste en revanche se soustraire à des traitements, expliquant avoir contacté elle-même Z.________ pour un suivi, ainsi qu’un médecin généraliste à [...] et un infectiologue à Lausanne, ce dernier point étant avéré. Elle conteste également que son état de santé somatique se soit dégradé, indiquant ne pas particulièrement avoir perdu de poids et apparaître en pleine forme. S’agissant des troubles psychiques et du diagnostic de syndrome [...], elle estime que quand bien même une atteinte psychotique serait avérée, « question qui peut rester ouverte à ce stade puisque la décision entreprise appelle de ses vœux un complément d’investigation sur le plan médical, lequel sera peut-être nécessaire aussi à l’instruction du</w:t>
      </w:r>
    </w:p>
    <w:p>
      <w:r>
        <w:t>- 15 - présent recours », cela revêtirait essentiellement un caractère « pittoresque » qui ne justifie pas à lui seul un placement à des fins d’assistance. A ce titre, elle fait valoir que le dossier n’est pas suffisamment instruit et que la privation de liberté n’est pas susceptible d’améliorer sa prise en charge. Elle conteste par ailleurs se mettre en danger et être dans un état particulièrement dégradé, soutenant que sa situation résulte d’une péjoration globale de ses conditions de vie dans un contexte lié à des difficultés financières de son entreprise, massivement aggravées par la période de Covid. Selon elle, rien ne permet ainsi de considérer qu’une mesure aussi lourde, contraignante et stigmatisante qu’un placement à des fins d’assistance l’aiderait davantage à se libérer des habitudes reprises qu’une autre forme de prise en charge. Elle se prévaut de l’avis des médecins qui préconisent une approche moins contraignante.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S'agissant de la « déficience mentale », il faut comprendre les déficiences de l'intelligence, congénitales ou acquises, de degrés divers (TF 5A_617/2014 du 1er décembre 2014 consid. 4.2). Il y a « grave état d'abandon » lorsque la condition d'une personne est telle qu'il y aurait atteinte à sa dignité si elle n'était pas placée dans une</w:t>
      </w:r>
    </w:p>
    <w:p>
      <w:r>
        <w:t>- 16 - institution afin de lui apporter l'assistance dont elle a besoin : la notion est plutôt la conséquence de troubles psychiques ou d'une dépendance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Droit de la protection de l'adulte, op. cit., n. 1199, p. 637). Une mesure restrictive est notamment disproportionnée si une mesure plus douce est à même de produire le résultat escompté. L'atteinte, dans ses aspects matériel,</w:t>
      </w:r>
    </w:p>
    <w:p>
      <w:r>
        <w:t>- 17 -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Selon l’art. 29 al. 1 LVPAE, lorsqu'une cause de placement à des fins d'assistance existe, mais que les soins requis par l'intéressé peuvent encore être pratiqués sous forme ambulatoire, le médecin autorisé selon l'article 9 LVPAE ou l'autorité de protection peut prescrire un tel traitement ambulatoire et les modalités de contrôle de son suivi.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Conseil fédéral du 28 juin 2006 concernant la révision du Code civil suisse [Protection des personnes, droit des personnes, et droit de la filiation], FF 2006 p. 6696). Cette règle a pour but d’éviter une libération qui nécessiterait immédiatement après un nouveau placement résultant en des allers-retours incessants de la personne entre l’établissement psychiatrique et le monde extérieur (« Drehtürpsychiatrie ») (Meier, op. cit., note de bas de page n. 2306, p. 663 ; Guillod, CommFam, op. cit., n. 78 ad art. 426 CC, p. 688).</w:t>
      </w:r>
    </w:p>
    <w:p>
      <w:r>
        <w:t>- 18 - 3.3 En l’espèce, la recourante souffre d'un trouble schizotypique et de troubles mentaux et du comportement liés à l’utilisation d’alcool et de cocaïne avec un syndrome de dépendance (utilisation continue), lesquels sont dûment documentés par l’expertise psychiatrique du 28 novembre 2023, mais aussi, en partie, par celle du 27 novembre 2020 conduite dans le cadre de la procédure AI. Ainsi, contrairement à ce que prétend la recourante, le dossier est complet et suffisamment instruit. Les troubles diagnostiqués sont chroniques et occasionnent à la recourante, notamment, des idées délirantes d’infestation parasitaire (syndrome [...]), un comportement extatique et un retrait social. Selon les Drs R.________ et A.________, les capacités de raisonnement de la recourante sont altérées par ses délires et celle-ci est incapable de discernement concernant sa santé, son hygiène, son alimentation et son lieu de vie. Par ailleurs, le besoin protection de la recourante est patent. Il a été relevé qu’elle se trouvait dans une situation extrêmement complexe qui se péjorait depuis plusieurs années. En effet, après une période d’abstinence, elle a repris ses consommations de substances (alcool, cocaïne), a vu son activité indépendante se terminer abruptement pendant la pandémie et a été expulsée de ses locaux professionnels où elle vivait, trouvant à se reloger dans un van insalubre, dénué de plaques d’immatriculation et sans moteur, et ayant également des difficultés d’accès à de la nourriture. Outre ses troubles psychiques, pour lesquels elle refuse tout suivi psychiatrique et traitement médicamenteux adaptés, la recourante présente des affections somatiques (notamment une hépatite C) qu’elle ne traite pas non plus. Si elle fait valoir, en recours, avoir désormais consulté des médecins, soit à tout le moins un infectiologue à Lausanne et un généraliste à Genève, force est de constater qu’aucun suivi n’avait été mis en place alors que l’expertise AI du 27 novembre 2020 préconisait déjà un traitement pluridisciplinaire. L’attestation de prise en charge délivrée le 23 janvier 2024 par le Dr [...], infectiologue, ne fournit d’ailleurs aucun renseignement sur la durée et la nature de cette prise en charge, ni son</w:t>
      </w:r>
    </w:p>
    <w:p>
      <w:r>
        <w:t>- 19 - caractère actuel. La recourante n’a par ailleurs pas consulté la psychothérapeute que la juge de paix avait contactée, ni suivi les propositions faites. Enfin, si elle soutient vouloir intégrer Z.________, on observe toutefois qu’elle ne fait rien dans ce sens, ayant fugué de N.________. Ses consommations de stupéfiants pourraient au demeurant également l’amener à se mettre davantage en danger, voire déboucher sur des conséquences pénales en lien avec leur financement. En tout état de cause, selon l’expertise psychiatrique du 28 novembre 2023, la recourante est anosognosique de ses troubles et de sa situation alarmante : elle sous-estime les risques liés à son lieu de vie et à son amaigrissement, vivant dans des conditions très précaires, voire indignes, ainsi que ceux liés à ses consommations qu’elle banalise, refusant catégoriquement toute aide. Il s’avère pourtant qu’elle est en difficulté et qu’elle se met en danger par son mode de vie et son absence de prise en charge, étant souligné que les experts estiment que sans traitement adapté, le pronostic est mauvais, la recourante devant bénéficier non seulement d’une prise en charge thérapeutique et médicale, mais aussi d’un hébergement dans des conditions de salubrité suffisantes et d’une alimentation correcte. Ainsi, un encadrement sur le plan de son lieu de vie, de son alimentation et des soins de manière institutionnelle est indispensable, puisque que la recourante n'arrive pas à le mettre en œuvre elle-même et refuse l'aide que pourraient lui apporter ses proches ou sa curatrice. Dans ces conditions, seul un placement dans une institution, respectivement, en l’état, dans un hôpital psychiatrique – tel que N.________, qui est un établissement approprié –, apparaît à ce stade de nature à permettre à la recourante de bénéficier de l’aide nécessaire afin de s’assurer qu’elle ne se mette pas en danger et pour se soigner, aucune mesure moins incisive n’étant envisageable pour l’instant. En effet, dès lors qu’elle refuse de collaborer et n’adhère pas aux propositions formulées, il ne fait aucun doute que la mise en place d'un suivi ambulatoire est impossible en l’état. Si, à dires d’experts, les soins dont la recourante a besoin peuvent théoriquement lui être apportés de manière ambulatoire, il n’en demeure pas moins que son anosognosie et</w:t>
      </w:r>
    </w:p>
    <w:p>
      <w:r>
        <w:t>- 20 - son mode de vie font courir le risque d'un échec à court terme de la mise en œuvre de tels moyens, de sorte que les experts ont conclu à un placement à des fins d’assistance et exclu dans l’immédiat des mesures ambulatoires. Au vu de ce qui précède, il y a lieu de confirmer le placement à des fins d’assistance de X.________. Celle-ci doit être à nouveau hospitalisée et il apparaît judicieux que les démarches se poursuivent pour permettre son intégration auprès de Z.________. Par la suite, la recourante pourra, sous la protection nécessaire de cette mesure, formuler le cas échéant des propositions d'alternatives au placement. A cet égard, un curateur de représentation ad hoc pourrait être utile pour la suite de la procédure en première instance. 4. 4.1 En conclusion, le recours doit être rejeté et la décision entreprise confirmée. 4.2 En sa qualité de curateur de représentation du recourant, Me Olivier Carré doit être rémunéré pour les opérations et débours de son intervention dans la présente procédure par la Chambre de céans (cf. art. 3 al. 1 RCur [règlement sur la rémunération des curateurs du 18 décembre 2012 ; BLV 211.255.2]). 4.2.1 Le curateur appelé à fournir des services propres à son activité professionnelle, comme en l’espèce, a droit, en principe, à une rémunération fixée sur la base du tarif en usage dans sa profession (art. 3 al. 4 RCur).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 juin 2022/90 consid. 3.1 ; art. 2 al. 1 let. a et b RAJ [règlement du 7</w:t>
      </w:r>
    </w:p>
    <w:p>
      <w:r>
        <w:t>- 21 - décembre 2010 sur l'assistance judiciaire en matière civile ; BLV 211.02.3]).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4.2.2 Dans sa liste des opérations du 30 janvier 2024, Me Olivier Carré a indiqué avoir consacré au total 9 heures et 42 minutes (9.7 heures) à la présente affaire pour la période du 10 au 30 janvier 2024. Vu la nature du litige et les difficultés de la cause, cette durée ne se justifiait pas entièrement. En effet, le temps comptabilisé pour la rédaction du recours totalisant 4 heures et 30 minutes est excessif, compte tenu de l’absence de complexité juridique particulière et de l’acte de recours rédigé. Une durée de 3 heures et 30 minutes est adéquate et suffisante (- 1h00), au regard également du temps déjà compté pour la consultation</w:t>
      </w:r>
    </w:p>
    <w:p>
      <w:r>
        <w:t>- 22 - du dossier, de 1 heure et 15 minutes. En outre, l’avocat revendique 2 heures et 23 minutes au total pour des conférences avec la cliente et d’autres membres de sa famille notamment, dont 1 heure et 56 minutes d’entretien cliente uniquement, ce qui ne saurait être considéré comme relevant de la stricte défense des intérêts de celle-ci. La durée totale des conférences doit être ramenée à 1 heure et 30 minutes (-0h53). Enfin, il n’y a pas lieu d’indemniser les opérations des 17, 24 et 29 janvier, intitulées « tenté de joindre », comptabilisées à raison de 6 minutes au total (-0h06). Au final, il convient de retenir une durée adéquate maximale de 7 heures et 45 minutes d’activité d’avocat. Il s'ensuit qu’au tarif horaire de 180 fr. pour l’avocat breveté (art. 2 al. 1 let. a RAJ), l’indemnité de Me Olivier Carré doit être fixée à 1'930 fr. en arrondi, soit 1'395 fr. (7h45 x 180 fr.) à titre d’honoraires, 27 fr. 90 (2% [art. 3bis al. 1 RAJ] x 1'395 fr.) de débours, 360 fr. de vacations (120 fr. [art. 3bis al. 3 RAJ] x 3 déplacements) et 144 fr. 40 (8.1 % x 1'782 fr. 90 [1'395 fr. + 27 fr. 90 + 360 fr.]) de TVA sur le tout (art. 2 al. 3 RAJ ; art. 25 al. 1 LTVA [Loi fédérale du 12 juin 2009 régissant la taxe sur la valeur ajoutée ; RS 641.20]). La recourante, au bénéfice de prestations de l’assurance- invalidité, apparaît indigente, de sorte que cette indemnité est laissée à la charge de l’Etat (art. 4 al. 2 RCur). 4.3 L'arrêt peut être rendu sans frais judiciaires de deuxième instance (art. 74a al. 4 TFJC [tarif du 28 septembre 2010 des frais judiciaires civils ; BLV 270.11.5]).</w:t>
      </w:r>
    </w:p>
    <w:p>
      <w:r>
        <w:t>- 23 - Par ces motifs, la Chambre des curatelles du Tribunal cantonal, statuant à huis clos, prononce : I. Le recours est rejeté. II. La décision est confirmée. III. L'indemnité de Me Olivier Carré, curateur de représentation de la recourante X.________, est arrêtée à 1'930 fr. (mille neuf cent trente francs), débours, vacations et TVA compris, et laissée à la charge de l'Etat. IV. L’arrêt est rendu sans frais judiciaires de deuxième instance. V. L'arrêt est exécutoire. La présidente : La greffière : Du L'arrêt qui précède, dont la rédaction a été approuvée à huis clos, est notifié à : - Me Olivier Carré, avocat (pour X.________), - SCTP, à l’att. de Mme W.________, - N.________, Direction médicale,</w:t>
      </w:r>
    </w:p>
    <w:p>
      <w:r>
        <w:t>- 24 -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