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E119.050100 vom 25. Oktober 2021</w:t>
      </w:r>
    </w:p>
    <w:p>
      <w:r>
        <w:t>VD Tribunal cantonal, 2021-10-25, FR</w:t>
      </w:r>
    </w:p>
    <w:p>
      <w:r>
        <w:rPr>
          <w:b/>
        </w:rPr>
        <w:t xml:space="preserve">Quelle: </w:t>
      </w:r>
      <w:r>
        <w:t>https://mcp.opencaselaw.ch/entscheid/vd_gerichte_E119.050100</w:t>
      </w:r>
    </w:p>
    <w:p>
      <w:r>
        <w:t>FR: VD_GERICHTE E119.050100 du 25 octobre 2021</w:t>
      </w:r>
    </w:p>
    <w:p>
      <w:r>
        <w:t>IT: VD_GERICHTE E119.050100 del 25 ottobre 2021</w:t>
      </w:r>
    </w:p>
    <w:p>
      <w:pPr>
        <w:pStyle w:val="Heading2"/>
      </w:pPr>
      <w:r>
        <w:t>Erwägungen</w:t>
      </w:r>
    </w:p>
    <w:p>
      <w:r>
        <w:rPr>
          <w:b/>
        </w:rPr>
        <w:t>E. 1</w:t>
      </w:r>
    </w:p>
    <w:p>
      <w:r>
        <w:t>R.________ est née le 14 décembre 1937.</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notamment ont qualité pour recourir (art. 450 al. 2 CC).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16 avril 2020/74).</w:t>
      </w:r>
    </w:p>
    <w:p>
      <w:r>
        <w:t>- 24 -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w:t>
      </w:r>
    </w:p>
    <w:p>
      <w:r>
        <w:rPr>
          <w:b/>
        </w:rPr>
        <w:t>E. 1.2</w:t>
      </w:r>
    </w:p>
    <w:p>
      <w:r>
        <w:t>En l’espèce, motivé et interjeté en temps utile par la personne concernée,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le curateur n’a pas été invité à se déterminer. 2.</w:t>
      </w:r>
    </w:p>
    <w:p>
      <w:r>
        <w:rPr>
          <w:b/>
        </w:rPr>
        <w:t>E. 2</w:t>
      </w:r>
    </w:p>
    <w:p>
      <w:r>
        <w:t>Par rapport d’expertise psychogériatrique du 24 novembre 2005, les Drs Z.________ et P.________, respectivement cheffe de clinique et médecin assistant à la Policlinique de psychiatrie de l’âge avancé du Service universitaire de psychiatrie de l’âge avancé (SUPAA) du G.________, ont posé les diagnostics de personnalité paranoïaque et de trouble réactionnel et de l’adaptation avec réaction dépressive prolongée.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- 25 -</w:t>
      </w:r>
    </w:p>
    <w:p>
      <w:r>
        <w:rPr>
          <w:b/>
        </w:rPr>
        <w:t>E. 2.2.1</w:t>
      </w:r>
    </w:p>
    <w:p>
      <w:r>
        <w:t>La procédure devant l'autorité de protection est régie par les art. 443 ss CC. La personne concernée doit être entendue personnellement, à moins que l’audition personnelle ne paraisse disproportionnée (art. 447 al. 1 CC).</w:t>
      </w:r>
    </w:p>
    <w:p>
      <w:r>
        <w:rPr>
          <w:b/>
        </w:rPr>
        <w:t>E. 2.2.2</w:t>
      </w:r>
    </w:p>
    <w:p>
      <w:r>
        <w:t>En l’espèce, la justice de paix in corpore a entendu la personne concernée lors de son audience du 4 juin 2021. Le droit d’être entendu de la recourante a ainsi été respecté.</w:t>
      </w:r>
    </w:p>
    <w:p>
      <w:r>
        <w:rPr>
          <w:b/>
        </w:rPr>
        <w:t>E. 2.3.1</w:t>
      </w:r>
    </w:p>
    <w:p>
      <w:r>
        <w:t>Conformément à la maxime inquisitoire, l'autorité de protection de l'adulte établit les faits d'office (art. 446 al. 1 CC) et procède à la recherche et à l'administration des preuves nécessaires ; elle peut charger une tierce personne ou un service d'effectuer une enquête et, si nécessaire, ordonner un rapport d'expertise (art. 446 al. 2 CC). Le Tribunal fédéral a rappelé qu’une expertise médicale s'avère indispensable pour ordonner l'instauration d'une mesure limitant l'exercice des droits civils d'une personne – telle qu’une curatelle de portée générale (art. 398 CC) – en raison d'un trouble psychique ou d'une déficience mentale, à moins que l'un des membres de l'autorité de protection ne dispose des compétences médicales nécessaires (ATF 140 III 97 consid. 4 ; TF 5A_417/2018 du 17 octobre 2018 consid. 4.3.1 ; 5A_617/2014 du 1er décembre 2014 consid.</w:t>
      </w:r>
    </w:p>
    <w:p>
      <w:r>
        <w:rPr>
          <w:b/>
        </w:rPr>
        <w:t>E. 2.3.2</w:t>
      </w:r>
    </w:p>
    <w:p>
      <w:r>
        <w:t>En l’espèce, pour rendre la décision litigieuse instaurant notamment une curatelle de portée générale en faveur de la recourante, la justice de paix s’est fondée sur le rapport d’expertise psychiatrique établi le 9 mars 2021 par la Dre H.________, spécialiste en psychiatrie et psychothérapie, et la Dre M.________, respectivement médecin agréée et cheffe de clinique adjointe au Centre d’expertises de l’Institut de psychiatrie légale du G.________. Les réquisits jurisprudentiels susmentionnés ont ainsi été respectés.</w:t>
      </w:r>
    </w:p>
    <w:p>
      <w:r>
        <w:t>- 26 -</w:t>
      </w:r>
    </w:p>
    <w:p>
      <w:r>
        <w:rPr>
          <w:b/>
        </w:rPr>
        <w:t>E. 2.4</w:t>
      </w:r>
    </w:p>
    <w:p>
      <w:r>
        <w:t>La décision entreprise ayant été rendue conformément aux règles de procédure applicables, la cause peut être examinée sur le fond. 3. La recourante demande la levée de la mesure, souhaitant retrouver son « indépendance », son « autonomie » et son « libre arbitre ». Elle fait valoir qu’elle ne retrouve pas dans l’expertise « les propos échangés, ni [l]es téléphones » que l’experte lui a dit avoir eus avec son médecin traitant le Dr B.________, le curateur O.________, sa sœur et le mari de celle-ci, ainsi que sa belle-sœur, qu’elle ne boit pas d’alcools forts et est « stupéfaite » que les expertes indiquent qu’elle est « alcoolique », que le juge de paix lui a dit que l’expertise n’était pas la sienne, qu’il y avait eu une « confusion » et qu’il fallait la « déchirer », qu’elle n’a pas besoin d’aide ni pour le ménage, ni pour la cuisine, ni pour les courses, ni pour la douche, qu’elle peut vivre avec 3'200 fr. par mois et que dès mars 2022, elle n’aura plus de saisie.</w:t>
      </w:r>
    </w:p>
    <w:p>
      <w:r>
        <w:rPr>
          <w:b/>
        </w:rPr>
        <w:t>E. 3</w:t>
      </w:r>
    </w:p>
    <w:p>
      <w:r>
        <w:t>Le 14 août 2018, le Juge de paix du district de Lausanne (ci- après : juge de paix) a procédé à l’audition d’R.________ afin d’examiner l’opportunité d’instituer une mesure de protection en sa faveur. Cette dernière a déclaré que les impôts de 2015 et 2016 « n’étaient jamais arrivés », que la situation était dès lors très compliquée et qu’elle devait actuellement verser un peu plus de 2'600 fr. d’arriérés. Elle a indiqué qu’elle avait demandé de pouvoir payer cette somme en plusieurs fois, mais qu’elle n’avait pas eu de réponse immédiate, et qu’il en était résulté une saisie sur sa rente LPP qui aurait effet dès le 28 août 2018. Par ordonnance de mesures provisionnelles du même jour, le juge de paix a institué une curatelle provisoire de représentation et de</w:t>
      </w:r>
    </w:p>
    <w:p>
      <w:r>
        <w:t>- 5 - gestion au sens des art. 394 al. 1 et 395 al. 1 CC en faveur d’R.________ et nommé L.________ en qualité de curateur provisoire, avec pour mission, dans le cadre de la curatelle de représentation, de représenter l’intéressée dans les rapports avec les tiers, en particulier en matière d’impôts en prenant contact avec l’Administration cantonale des impôts, et de sauvegarder au mieux ses intérêts et, dans le cadre de la curatelle de gestion, de représenter si nécessaire R.________ pour ses besoins ordinaires et d’assainir au mieux sa situation fiscale auprès de l’Administration cantonale des impôts et de l’office des poursuites et faillites, et d’accomplir les actes juridiques liés à la gestion. Le 28 août 2018, l’Office d’impôt des districts de Lausanne et de l’Ouest lausannois (ci-après : l’office d’impôt) a établi un relevé général des créances ouvertes et impayées, dont il ressort que le montant total dû par R.________ à cette date s’élevait à 45'964 fr. 75. Par lettre du 26 novembre 2018, L.________ a informé le juge de paix que les montants réclamés par l’office d’impôt étaient corrects. Il a indiqué qu’il avait proposé à R.________ d’effectuer un paiement mensuel de 1'500 fr., en lieu et place des 770 fr. mensuels d’acomptes fiscaux, ce qui permettrait d’assurer l’impôt courant et de rembourser petit à petit les arriérés (2014, 2015 et 2017), ce que l’intéressée avait accepté à partir du 1er janvier 2019. Il a estimé que les arriérés, hors périodes fiscales, pour lesquels un acte de défaut de biens avait été délivré, devraient être réglés dans un délai de trois ans environ. Le 3 janvier 2019, l’office d’impôt a établi un relevé général des créances ouvertes et impayées, dont il ressort que le montant total dû par R.________ à cette date s’élevait à 52'614 fr. 50. Il ressort d’une attestation établie le 30 janvier 2019 par les [...] qu’entre 2010 et 2018, hormis pour l’année 2016, des saisies ont été opérées sur les rentes LPP d’R.________ en faveur de l’Office des poursuites du district de Lausanne (ci-après : office des poursuites).</w:t>
      </w:r>
    </w:p>
    <w:p>
      <w:r>
        <w:t>- 6 - Le 5 février 2019, le juge de paix a procédé à l’audition d'R.________, accompagnée d’un ami, et de L.________. La personne concernée a alors déclaré qu’une saisie de 2'400 fr. avait été effectuée sur sa rente LPP pour l’année 2015. Elle a confirmé être d’accord de payer la somme de 1'500 fr. chaque mois, comme convenu avec L.________ et l’office d’impôt. Par courrier du 15 février 2019, L.________ a demandé à être relevé de sa mission de curateur. Par correspondance du 13 mars 2019, le juge de paix a rappelé à R.________ que la mission de L.________ consistait uniquement à l’assainissement de sa situation fiscale. Il a relevé que cette mission avait été remplie dès lors que le curateur avait trouvé un arrangement de paiement avec le fisc et avait confirmé que les prétentions émises à son encontre étaient justifiées. Par décision du 9 avril 2019, la justice de paix a levé la curatelle provisoire de représentation et de gestion au sens des art. 394 al. 1 et 395 al. 1 CC instituée en faveur d’R.________, relevé L.________ de son mandat de curateur provisoire, institué une curatelle de représentation et de gestion avec privation de la faculté d’accéder à certains biens au sens des art. 394 al. 1 et 395 al. 1 et 3 CC en faveur d’R.________, privé cette dernière de la faculté d’accéder et de disposer de ses revenus et de sa fortune, sous réserve d’un compte bancaire à ouvrir que la curatrice pourra laisser à sa disposition, et nommé D.________ en qualité de curatrice. Par courrier du 6 juin 2019, D.________ a requis du juge de paix d’être relevée en urgence de sa mission de curatrice d’R.________ au motif que la situation de l’intéressée était trop complexe et qu’elle devait partir au [...] durant tout le mois de juillet pour régler des affaires personnelles. Elle a exposé qu’elle avait été nommée sans avoir été consultée au préalable, qu’elle avait alors pris contact avec l’assesseur pour obtenir des explications, qu’ensuite de celles-ci, la situation lui était apparue comme</w:t>
      </w:r>
    </w:p>
    <w:p>
      <w:r>
        <w:t>- 7 - étant très complexe, qu’elle avait donc informé l’assesseur qu’elle ne voulait pas continuer à assumer ce mandat, que celui-ci lui avait répondu qu’il allait chercher un autre curateur et que, dans l’intervalle, elle n’avait pas demandé à être relevée de son mandat et avait effectué les premières démarches. Elle a relevé que l’intéressée avait environ 50'000 fr. de dettes et 20'000 fr. d’actes de défaut de biens, des retards de loyer qui remontaient à février 2019 et de sérieux problèmes cognitifs. Elle a mentionné que lorsqu’elle avait contacté l’intéressée, cette dernière avait refusé la mesure de curatelle et ne voulait pas qu’elle soit sa curatrice. Par ordonnance de mesures d’extrême urgence du 7 juin 2019, le juge de paix a relevé avec effet immédiat D.________ de sa mission de curatrice d’R.________ et nommé J.________, assistante sociale auprès de l’Office des curatelles et tutelles professionnelles (OCTP, actuellement SCTP), en qualité de curatrice provisoire. Le 17 juin 2019, l’Administration cantonale des impôts a établi un relevé général des créances ouvertes et impayées, dont il ressort que le montant total dû par R.________ à cette date s’élevait à 44'532 fr. 50. Par lettre du 4 juillet 2019, R.________ a demandé au juge de paix de remplacer sa curatrice provisoire J.________. Par courrier du 23 juillet 2019, J.________ a informé le magistrat précité qu’elle rencontrait des difficultés relationnelles et de collaboration avec R.________ depuis le début de son mandat. Elle a indiqué qu’elle avait rencontré cette dernière à trois reprises, que lors de ces différents entretiens, elle avait expliqué à l’intéressée la procédure interne et toutes les démarches qu’elle entreprenait auprès des services prestataires concernés par sa situation, qu’elle lui avait également présenté le budget mensuel provisoire établi pour la gestion de ses revenus et de ses dépenses et qu’ainsi, elle déposait un montant de 200 fr. sur son compte privé auprès de la Banque C.________ (ci-après : la C.________) pour son entretien hebdomadaire. Elle a déclaré que malgré toutes ces explications, R.________ continuait d’envoyer des lettres recommandées aux différents</w:t>
      </w:r>
    </w:p>
    <w:p>
      <w:r>
        <w:t>- 8 - services, multipliait les appels téléphoniques à l’OCTP et venait régulièrement à son office pour demander de l’argent. Elle a estimé que la personne concernée avait besoin de temps pour s’adapter à cette nouvelle collaboration et qu’il n’y avait pas de raisons fondamentales justifiant un transfert du mandat à un autre collègue de son office. Le 28 juillet 2019, R.________ a écrit au juge de paix qu’elle souhaitait que sa curatelle soit confiée à un paroissien de la paroisse [...]. Le 30 juillet 2019, la justice de paix a procédé à l’audition d’R.________ et de J.________. La personne concernée a alors constaté que sa curatrice ne lui avait pas amené les 200 fr. qu’elle avait demandés. Elle a indiqué qu’elle devait prendre le taxi pour aller chercher son argent, qu’elle ne pouvait pas se déplacer par un autre moyen, même pour aller chercher du pain, et que cela lui causait des frais supplémentaires inutiles. J.________ a expliqué que l’intéressée touchait son argent de poche tous les vendredis et que son budget ne permettait pas de lui donner plus de 200 fr. par semaine. Elle a proposé de lui apporter cette somme personnellement tous les vendredis à 8h15, ce qu’R.________ a accepté. Elle a relevé que la personne concernée devait encore 44'000 fr. aux impôts, montant que l’intéressée a contesté, invoquant une erreur de calcul de l’office d’impôt. Par lettre du 8 août 2019, V.________, cheffe d’office auprès de l’OCTP, a écrit ce qui suit à R.________ : « J’ai pu m’entretenir avec votre curatrice, Madame J.________, ainsi qu’avec Madame [...], responsable de groupe et supérieure hiérarchique de votre curatrice. Sur cette base, je suis en mesure de vous apporter les éléments suivants : Lors de la reprise du mandat, votre ancienne curatrice a remis à Mme J.________ plusieurs tâches et factures en suspens, engendrant un certain retard dans le traitement de ces dernières.</w:t>
      </w:r>
    </w:p>
    <w:p>
      <w:r>
        <w:t>- 9 - Vous avez rencontré Madame J.________ à trois reprises au sein de notre Office, soit les 26 juin, 3 et 5 juillet 2019. Durant ces entretiens, elle a pu vous expliquer la procédure interne et les démarches qu’elle allait entreprendre auprès des services prestataires concernés. Lors du dernier entretien, soit le 5 juillet 2019, vous avez indiqué vouloir déposer une plainte pénale contre le Service Législatif et Juridique (SJL) pour une taxation d’impôt incorrecte. Votre curatrice vous a rendu attentive sur le fait que le SJL s’occupe uniquement de recouvrement des dettes impayées et non de la taxation d’impôts. Vous avez également pu aborder la question de la créance existante auprès de l’Office d’impôts qui s’élève à CHF 44'532.50. A relever que votre ancienne curatrice privée avait déjà tenté de mettre en place un plan de paiement, à raison de FR. 1'500.00 par mois, proposition qui avait été refusée par ledit office. Madame J.________ va malgré tout reprendre contact avec l’office des impôts, afin de proposer un nouvel arrangement et ne manquera pas de vous tenir au courant. Madame J.________ a, comme il se doit, établi un budget mensuel provisoire récapitulant vos revenus et dépenses, ceci pour lui permettre de gérer vos finances avec diligence, conformément à la demande de la Justice de paix du district de Lausanne. Depuis le 5 juillet 2019, vous recevez, chaque semaine, sur votre compte privé à la C.________ le montant de Fr. 200.00 correspondant à votre entretien hebdomadaire […] S’agissant de votre demande de changement de curatrice, je trouve dommage en l’état actuel et au vu des démarches déjà entreprises par Mme J.________, qu’un changement de curateur interne intervienne déjà à ce stade. Il est difficile de devoir changer de curatrice et de construire un nouveau lien de confiance. La mise en route d’un mandat demande un certain temps d’adaptation. Par conséquent, je vous propose que Madame J.________ continue à gérer votre curatelle […] ».</w:t>
      </w:r>
    </w:p>
    <w:p>
      <w:r>
        <w:t>- 10 - Le 28 août 2019, J.________ a établi l’inventaire d’entrée des actifs et passifs de la curatelle. Cet inventaire, visé par l’assesseur surveillant le 23 septembre 2019, faisait état d’un total de l’actif de 951 fr. 99 et d’un total du passif de 37'725 fr. 05. Le 6 septembre 2019, le juge de paix a transmis à J.________ divers documents reçus d’R.________, adressés à cette dernière par l’office des poursuites, dont une décision de saisie du 23 août 2019, et l’a invitée à lui fournir toute explication utile à ce sujet. Par lettre du 10 septembre 2019, J.________ a adressé au magistrat précité l’inventaire d’entrée des actifs et passifs de la curatelle et le budget annuel prévisionnel. Elle a indiqué qu’R.________ avait refusé de signer ces documents, malgré ses explications. Ce courrier contenait l’annotation manuscrite suivante de l’assesseur : « je n’en suis pas étonné et je n’insiste pas auprès de la curatrice pour obtenir la signature ». Par décision du 30 juillet 2019, adressée pour notification le 16 octobre 2019, la justice de paix a confirmé l’ordonnance de mesures d’extrême urgence du 7 juin 2019, relevé D.________ de son mandat de curatrice d’R.________, purement et simplement, nommé J.________ en qualité de curatrice pour exercer ses fonctions dans le cadre de la curatelle de représentation et de gestion (droits civils, accès aux biens limité) au sens des art. 394 al. 1 et 395 al. 1 et 3 CC instituée en faveur de la personne concernée, et fixé les tâches de la curatrice. R.________ a interjeté recours contre cette décision, lequel fut rejeté – dans la mesure où il était recevable – par arrêt rendu le 14 février 2020 par la Chambre des curatelles (CCUR 14 février 2020/37). Le 21 octobre 2019, J.________ a répondu au courrier du juge de paix du 6 septembre 2019. Elle a indiqué qu’R.________ refusait de la rencontrer afin de lui transmettre les informations concernant la procédure relative à la saisie par l’office des poursuites. Elle a déclaré qu’elle avait informé tous les prestataires de la curatelle pour que la correspondance et les factures arrivent à son office.</w:t>
      </w:r>
    </w:p>
    <w:p>
      <w:r>
        <w:t>- 11 -</w:t>
      </w:r>
    </w:p>
    <w:p>
      <w:r>
        <w:rPr>
          <w:b/>
        </w:rPr>
        <w:t>E. 3.1.1</w:t>
      </w:r>
    </w:p>
    <w:p>
      <w:r>
        <w:t>Selon l’art. 390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w:t>
      </w:r>
    </w:p>
    <w:p>
      <w:r>
        <w:t>- 27 - A l'instar de l'ancien droit de tutelle,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op. cit.,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Commentaire du droit de la famille, Protection de l’adulte, Berne 2013, nn. 16 et 17, pp. 387 ss ; TF 5A_417/2018 du 17 octobre 2018, SJ 2019 I p. 127 ;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w:t>
      </w:r>
    </w:p>
    <w:p>
      <w:r>
        <w:t>- 28 -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5A_417/2018 du 17 octobre 2018 consid. 4.2.1, in SJ 2019 I 127 ; TF 5A_844/2017 du 15 mai 2018 consid. 3.1 et les références citées ; Meier, Droit de la protection de l’adulte, op. cit., n. 729, p. 370).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5A_417/2018 du 17 octobre 2018 consid. 4.2.1, in SJ 2019 I 127 ; TF 5A_844/2017 du 15 mai 2018 consid. 3.1 et les références citées).</w:t>
      </w:r>
    </w:p>
    <w:p>
      <w:r>
        <w:rPr>
          <w:b/>
        </w:rPr>
        <w:t>E. 3.1.2</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w:t>
      </w:r>
    </w:p>
    <w:p>
      <w:r>
        <w:t>- 29 - La curatelle de portée générale permet d'assurer de manière globale l'assistance personnelle, la gestion du patrimoine, ainsi que la représentation de la personne concernée. De par cette nature, elle ne peut être combinée avec une autre mesure de protection (Meier, Droit de la protection de l'adulte, op. cit., n. 901, p. 434). Destinée à remplacer l'interdiction des art. 369 ss aCC, cette mesure est la plus incisive prévue par le nouveau droit de protection de l'adulte (Meier, Droit de la protection de l'adulte, op. cit., n. 890, p. 430). Pour qu'une curatelle de portée générale soit instituée, les conditions de l'art. 390 CC doivent être réalisées. Conformément au principe de subsidiarité (art. 389 CC), elle n'est prononcée qu'en dernier recours par l'autorité de protection (Meier, Droit de la protection de l'adulte, op. cit., n. 892, p. 430), soit lorsque des mesures plus ciblées sont insuffisantes (Guide pratique COPMA 2012,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Droit de la protection de l'adulte, op. cit., n. 893, p. 431). L'incapacité durable de discernement n'est mentionnée qu'à titre d'exemple et ne saurait être comprise comme une condition stricte d'institution d'une mesure de curatelle de portée générale (Guide pratique COPMA 2012,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 même et contre sa propre liberté, ou contre l'exploitation de tiers, sans que l'on dispose d'éléments qui permettent de se contenter de limitations ponctuelles (Guide pratique COPMA 2012, n. 5.52, p. 155 ; sur le tout : JdT 2013 III 44).</w:t>
      </w:r>
    </w:p>
    <w:p>
      <w:r>
        <w:t>- 30 -</w:t>
      </w:r>
    </w:p>
    <w:p>
      <w:r>
        <w:rPr>
          <w:b/>
        </w:rPr>
        <w:t>E. 3.2</w:t>
      </w:r>
    </w:p>
    <w:p>
      <w:r>
        <w:t>En l’espèce, les expertes se sont bien entretenues avec le curateur et le médecin traitant de la personne concernée, comme indiqué au début du rapport d’expertise, mais pas avec sa sœur et le mari de celle-ci, ni sa belle-sœur. Le Dr B.________ a transmis le dossier de sa patiente aux expertes. Rien ne permet d’affirmer que des propos de celles-ci ou de la recourante n’auraient pas été repris dans l’expertise. Par ailleurs, rien ne permet de supposer qu’il y aurait eu une quelconque confusion entre des personnes expertisées et que le rapport d’expertise ne concernerait pas R.________. Contrairement à ce que soutient celle-ci, il ne ressort en effet aucunement du dossier que le juge de paix lui aurait indiqué une telle confusion. Surtout, il convient de relever que la teneur du rapport d’expertise du 9 mars 2021 est dans la continuité des autres documents au dossier, notamment du rapport d’expertise qui avait été rendu le 24 novembre 2005. L’hypothèse que l’expertise ne concerne pas la recourante n’a ainsi aucun fondement. La personne concernée nie avoir un problème d’alcool. A cet égard, les expertes ont indiqué ce qui suit : « Nous relevons durant nos investigations une consommation régulière d’alcool, difficile à évaluer en fréquence et en qualité, Madame R.________ banalisant sa consommation. En nous basant sur ses dires, nous retenons tout de même un diagnostic de consommation d’alcool nocive pour la santé ». Il s’ensuit que ce diagnostic, prudent, a été posé sur la base des déclarations de la recourante, de sorte qu’il y a lieu de le retenir. En outre, même à admettre que la personne concernée ne présente pas un problème de consommation d’alcool, il faudrait encore retenir le diagnostic de trouble délirant persistant, qui fonde à lui seul déjà un état de faiblesse. Les troubles dont est atteinte R.________, soit le trouble délirant développé sur une personnalité paranoïaque sous-jacente, tableau clinique compliqué de légers troubles cognitifs, auquel s’ajouterait, selon les experts, une consommation d’alcool, affectent sa capacité de gestion de ses biens et sa prise en charge au quotidien. La recourante a en effet besoin depuis plusieurs années d’aide dans la gestion de ses affaires</w:t>
      </w:r>
    </w:p>
    <w:p>
      <w:r>
        <w:t>- 31 - administratives et financières. Elle n’est pas capable d’apprécier sainement la portée de ses actes ni de se positionner de manière appropriée. Selon les expertes, les troubles de l’intéressée se sont péjorés depuis l’instauration de la mesure de curatelle et un renforcement de cette mesure se justifie pour protéger les intérêts d’R.________. Même si cette dernière est toujours ponctuelle aux rendez-vous avec son physiothérapeute, comme celui-ci l’a attesté, ses troubles ne lui permettent par exemple pas d’organiser ses déplacements sans prendre le taxi et ainsi mettre en péril sa situation financière. Elle a de plus des graves difficultés à la marche et des troubles importants de l’équilibre, et risque ainsi de se mettre en danger. Elle fait état de difficultés à s’alimenter en raison de son dentier notamment. De plus, en raison de son trouble délirant, elle n’est pas consciente de ses difficultés et se montre oppositionnelle, de sorte qu’il est difficile de lui venir en aide. En outre, la simple mention de la Dre N.________, spécialiste en radio-oncologie et radiothérapie, que la personne concernée est en bonne santé et apte à voter ne saurait remettre en question les conclusions motivées des expertes. Il est par ailleurs relevé que le besoin d’aide de la recourante ne se limite aucunement à l’assainissement de sa situation financière auprès de l’office des poursuites. Dans ces circonstances, une mesures plus légère qu’une curatelle de portée générale ne parait pas de nature à remplir le besoin de protection nécessaire de la personne concernée. Elle est donc proportionnée. La situation est par ailleurs si fragile qu’une enquête en placement a été ouverte. Enfin, les mesures préconisées concrètement, soit l’organisation d’un réseau, la mise en place d’un suivi ambulatoire, sous forme d’un suivi à domicile, d’une évaluation du logement par un ergothérapeute et d’une évaluation par l’équipe de psychogériatrie mobile de l’âge avancé du G.________, tendent toutes à tenter de permettre autant que faire se peut le maintien à domicile de la personne concernée. La curatelle de portée générale est la seule mesure possible en l’état pour tenter d’organiser les mesures susmentionnées.</w:t>
      </w:r>
    </w:p>
    <w:p>
      <w:r>
        <w:t>- 32 - Partant, les griefs de la recourante sont infondés. 4. En conclusion, le recours – manifestement mal fondé – doit être rejeté.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Le président : Le greffier : Du L'arrêt qui précède, dont la rédaction a été approuvée à huis clos, est notifié à : - Mme R.________, - M. O.________, curateur, Service des curatelles et tutelles professionnelles,</w:t>
      </w:r>
    </w:p>
    <w:p>
      <w:r>
        <w:t>- 33 -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4</w:t>
      </w:r>
    </w:p>
    <w:p>
      <w:r>
        <w:t>Divers Y a-t-il une contre-indication médicale à l'audition de l'expertisée par l'autorité de protection compte tenu du diagnostic posé sous chiffre 1 (déficience mentale ou troubles psychiques) ? RÉPONSE : Non. » Par lettre du 26 mai 2021, K.________ et O.________ ont notamment indiqué qu’un épisode récent relatif à l’assurance-maladie d’R.________ les amenait à s’interroger à nouveau quant à la capacité de la personne concernée à comprendre les informations et sa situation. Les intervenants du SCTP ont ajouté penser qu’il serait temps d’étudier la possibilité que l’intéressée soit prise en charge en institution, ce qu’elle continuait de refuser, tout comme leurs demandes de rendez-vous. Lors de son audience du 4 juin 2021, la justice de paix a entendu la personne concernée et F.________, en remplacement du curateur. A cette occasion, la personne concernée a confirmé avoir pris connaissance du rapport d’expertise. Elle a contesté boire des alcools forts, sauf lorsqu’elle était invitée chez des gens et qu’on lui en offrait. Elle a précisé qu’elle pouvait faire quelques pas toute seule aux alentours de son domicile, mais que pour les trajets plus longs, elle prenait le taxi. Pour aller faire ses courses, R.________ était contrainte d’utiliser le taxi, dans la mesure où aucune personne privée ne pouvait la prendre dans sa voiture pour des raisons de chute. La personne concernée a exposé qu’elle bénéficiait du soutien de sa concierge, lorsqu’elle avait besoin d’elle, notamment pour se doucher, ainsi que de l’association [...], pour tout ce qui concernait ses loisirs. Elle a ajouté qu’elle n’était pas au courant de sa situation financière. Elle a sollicité la levée de la mesure de curatelle. Elle serait d’accord de bénéficier d’un passage infirmier à raison d’une fois par semaine, si son médecin le lui recommandait. Elle a relevé qu’un ergothérapeute était déjà passé à son domicile mais que rien n’avait pu être aménagé, compte tenu du fait qu’il était interdit de percer les murs de la douche. La personne concernée a indiqué avoir de la famille à</w:t>
      </w:r>
    </w:p>
    <w:p>
      <w:r>
        <w:t>- 22 - plusieurs centaines de kilomètres, ainsi que des amis et des personnes de soutien. Le juge a invité F.________ à investiguer la situation d’R.________ s’agissant de l’ampleur de l’aide effectivement reçue par cette dernière de la part de tiers. Par courrier du 23 juin 2021, K.________ et O.________ ont indiqué avoir effectué différentes démarches auprès du réseau professionnel autour de la personne concernée et ont rapporté les informations ainsi obtenues.</w:t>
      </w:r>
    </w:p>
    <w:p>
      <w:r>
        <w:rPr>
          <w:b/>
        </w:rPr>
        <w:t>E. 4.3</w:t>
      </w:r>
    </w:p>
    <w:p>
      <w:r>
        <w:t>; Meier, Droit de la protection de l'adulte, Genève/Zurich/Bâle 2016, n. 892, p. 431).</w:t>
      </w:r>
    </w:p>
    <w:p>
      <w:r>
        <w:rPr>
          <w:b/>
        </w:rPr>
        <w:t>E. 5</w:t>
      </w:r>
    </w:p>
    <w:p>
      <w:r>
        <w:t>Interpelé par le juge de paix, le Dr B.________ a, par rapport médical du 26 juillet 2021, exposé qu’R.________ souffrait des problèmes de santé somatiques suivants : troubles de l’équilibre d’origine multifactorielle ; œsophagite de reflux/hernie hiatal ; cholangite sclérosante primaire (atteinte des voies biliaires) ; hypertension artérielle ; lombalgies récurrentes sur spondylarthrose L2-L3 et L5-S1 ; cervicarthrose pluri-étagée, gonarthrose gauche ; méningiome frontale asymptomatique, parasagital gauche, traité en 2009 par radiothérapie ; hypercholestérolémie. Le Dr B.________ a ajouté être d’accord et prêt à soutenir les mesures proposées par les expertes concernant un meilleur encadrement ambulatoire de la personne concernée, cela lui permettant de maintenir son mode de vie actuelle, à domicile, et son indépendance.</w:t>
      </w:r>
    </w:p>
    <w:p>
      <w:r>
        <w:rPr>
          <w:b/>
        </w:rPr>
        <w:t>E. 6</w:t>
      </w:r>
    </w:p>
    <w:p>
      <w:r>
        <w:t>Dans une attestation du 5 août 2021, le physiothérapeute d’R.________ a indiqué que cette dernière était toujours ponctuelle aux rendez-vous et collaborante, avec un esprit positif. Le 30 août 2021, K.________ et O.________ du SCTP ont informé le juge de paix qu’ils avaient pris bonne note du point de vue du Dr B.________ et allaient continuer d’explorer les possibilités de mettre en place un accompagnement à domicile en collaboration avec le CMS. Par attestation médicale du 17 septembre 2021, la Dre N.________, spécialiste en radio-oncologie et radiothérapie, a certifié que la personne concernée était en bonne santé et apte à voter.</w:t>
      </w:r>
    </w:p>
    <w:p>
      <w:r>
        <w:t>- 23 - En d roit : 1. Le recours est dirigé contre une décision de l’autorité de protection de l’adulte, instituant une curatelle de portée générale au sens de l’art. 398 CC en faveur d’R.________ et privant celle-ci de l’exercice des droits civils.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