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DS09.009817 vom 27. April 2018</w:t>
      </w:r>
    </w:p>
    <w:p>
      <w:r>
        <w:t>VD Tribunal cantonal, 2018-04-27, FR</w:t>
      </w:r>
    </w:p>
    <w:p>
      <w:r>
        <w:rPr>
          <w:b/>
        </w:rPr>
        <w:t xml:space="preserve">Quelle: </w:t>
      </w:r>
      <w:r>
        <w:t>https://mcp.opencaselaw.ch/entscheid/vd_gerichte_DS09.009817</w:t>
      </w:r>
    </w:p>
    <w:p>
      <w:r>
        <w:t>FR: VD_GERICHTE DS09.009817 du 27 avril 2018</w:t>
      </w:r>
    </w:p>
    <w:p>
      <w:r>
        <w:t>IT: VD_GERICHTE DS09.009817 del 27 aprile 2018</w:t>
      </w:r>
    </w:p>
    <w:p>
      <w:pPr>
        <w:pStyle w:val="Heading2"/>
      </w:pPr>
      <w:r>
        <w:t>Erwägungen</w:t>
      </w:r>
    </w:p>
    <w:p>
      <w:r>
        <w:rPr>
          <w:b/>
        </w:rPr>
        <w:t>E. 21</w:t>
      </w:r>
    </w:p>
    <w:p>
      <w:r>
        <w:t>et 22 mars 2018, K.________ se référant à ses écritures et l'A.________ faisant savoir qu'il n'avait pas d'observations particulières à formuler. C. La Chambre des recours civile fait sien dans son entier l'état de fait de la décision, complété par les pièces du dossier, dont il ressort notamment ce qui suit : 1. K.________ travaillait pour [...] à la Direction [...], au sein du Département [...]. 2. A teneur de l'ancien système de rémunération, K.________ occupait la fonction « d'employée principale d'administration » colloquée</w:t>
      </w:r>
    </w:p>
    <w:p>
      <w:r>
        <w:t>- 5 - en classes 14-16, dont le salaire annuel maximum ascendait à 83'756 fr. (échelle 2008). 3. Par courriel du 27 octobre 2008 adressé au recteur de la [...], [...], responsable du [...], a notamment déclaré que les échanges intercantonaux avec les diverses [...] suisses avaient pris, au fil des ans, de plus en plus d'importance et occupaient maintenant la majeure partie du travail effectué par K.________. [...] a précisé que dans le cadre de ce dossier particulièrement, K.________ n'était pas qu'une « simple exécutante » et se trouvait au cœur même de la réflexion et de la conception de la mise en œuvre des différents documents indispensables à leur organisation. Toujours selon [...], ce travail correspondait à des compétences attendues d'une gestionnaire de dossiers de référence. 4. Par avenant du 29 décembre 2008, K.________ a été informée de sa nouvelle classification selon l'emploi-type de « secrétaire d'unité » et de sa collocation dans la chaîne 345, niveau 5, dont le salaire annuel maximum est de 78'244 fr. (selon échelle 2008). 5. Par courriel du 18 février 2009 adressé à K.________, avec copie à [...], [...], directeur de [...] à la [...], a écrit que le cahier des charges du poste [...] occupé par K.________ avait été actualisé afin qu'il corresponde à l'évolution de ses responsabilités et à leur réalité actuelle. De par sa nature très spécifique – organiser et gérer le placement en stage linguistique dans les [...] d'étudiants immatriculés dans d'autres [...] suisses – cette activité correspondait à des exigences importantes en termes de rigueur de l'organisation, de communication, de suivi des dossiers, d'autonomie et de gestion. Il a ajouté qu’il convenait de relever combien cette activité était importante dans les rapports qu'entretenaient les autres cantons avec le canton de Vaud, ainsi que le haut degré de satisfaction qui était le leur quant à l'organisation assumée par K.________. La classification précédente de ce poste en niveau 5 ne correspondait sans aucun doute pas à ces exigences.</w:t>
      </w:r>
    </w:p>
    <w:p>
      <w:r>
        <w:t>- 6 - 6. Par acte du 5 mars 2009, K.________ a contesté l'emploi-type de « secrétaire d'unité » devant la Commission. Elle a revendiqué l’emploi- type de « gestionnaire de dossiers spécialisés » et le niveau 8 de la chaîne 348. 7. K.________ a quitté ses fonctions avec effet au 1er décembre 2010. 8. Dans ses déterminations du 26 août 2013, l’A.________ a proposé d'admettre partiellement le recours de K.________ et de colloquer le poste de l’intéressée au niveau 6 de la chaîne 345, avec l'emploi-type de « secrétaire d'unité ». 9. a) Par décision du 12 février 2014, la Commission a partiellement admis le recours de K.________ en ce sens que son poste a été colloqué au niveau 6 de la chaîne 345 avec l'emploi-type de « secrétaire d'unité » dès le 1er décembre 2008. b) Analysant le cahier des charges de K.________, la Commission a retenu qu'il incluait diverses activités principales, soit : « 1° concevoir, organiser les projets de séjours linguistiques en stage d'étudiants issus des autres [...] (collaborer avec le responsable des relations nationales de [...] pour assurer la gestion et le bon déroulement des projets, participer aux rencontres avec les représentants des institutions partenaires pour négocier les différents aspects administratifs des projets, établir l'échéancier des projets et en assurer le suivi, organiser et participer, le cas échéant, à la séance de bilan avec les responsables des projets réalisés et les [...]/étudiants impliqués pour assurer une démarche qualité des aspects administratifs des projets) ; 2° planifier et gérer le placement en stage des étudiants issus des autres [...] (planifier les besoins ponctuels des places de stage conformément aux souhaits des [...], mettre en oeuvre la procédure périodique de recrutement des [...] chargés d'accueillir un et/ou des étudiants issus des autres [...], assurer le contact avec les [...] vaudois et leur direction [...] participant aux projets, attribuer les places de stages aux étudiants issus</w:t>
      </w:r>
    </w:p>
    <w:p>
      <w:r>
        <w:t>- 7 - des [...]) ; 3° concevoir, réaliser et diffuser les documents nécessaires à l'information relative aux séjours linguistiques en stage et s'assurer de leur bonne organisation (collaborer avec les institutions partenaires pour l'échange d'informations diverses et pour la transmission des documents relatifs aux projets, collaborer avec le chef de projet web de [...] pour assurer les gestes administratifs et le calendrier en rapport avec l'inscription online des [...], collaborer avec les services de [...] pour assurer le suivi administratif des projets, rédiger et concevoir les documents relatifs aux projets à l'intention des divers partenaires impliqués et en assurer la diffusion, vérifier les documents selon différents critères, tenir à jour les tableaux de bord et diverses statistiques en rapport avec les projets, archiver les documents relatifs aux projets) ; 4° participer à la gestion de dossiers relevant des missions générales de [...] (selon les besoins, collaborer aux travaux de secrétariat des autres filières ou des autres unités de la Direction [...], participer aux séances de travail du personnel administratif de [...], assurer le maintien et le développement de son niveau de compétence par une participation régulière à des cours de formation continue) ». c) K.________ contestant l'emploi-type de « secrétaire d'unité » et revendiquant celui de « gestionnaire de dossiers spécialisés », la Commission a procédé à l'analyse de ces deux emplois-type et les a comparés avec les tâches décrites dans le cahier des charges de K.________. Elle a, dans ce cadre, souligné que l'emploi-type de « secrétaire d'unité » correspondait davantage à l'activité de K.________. Elle a en effet relevé que K.________ assurait la gestion courante du secrétariat, car son cahier des charges incluait une variété d'activités opérationnelles propres à ce domaine, telles que l'organisation de séjours linguistiques en stage d'étudiants (traitement des aspects administratifs, établissement de l'échéancier), la gestion du placement en stage des étudiants (planification des besoins, mise en œuvre de la procédure de recrutement, attribution des places de stage), la conception, la réalisation et la diffusion des documents nécessaires à l'information et la collaboration aux travaux de secrétariat des autres filières ou unités de la Direction [...] ou de [...]. En outre, le cahier des charges de K.________ précisait qu'il s'agissait bien,</w:t>
      </w:r>
    </w:p>
    <w:p>
      <w:r>
        <w:t>- 8 - dans le cas d'espèce, de la conception, de l'organisation et de la réalisation du suivi administratif des projets de séjours linguistiques en stage d'étudiants. Cette activité d'appui administratif était propre à l'emploi-type de « secrétaire d'unité ». d) La Commission a également relevé que K.________ ne remplissait pas les caractéristiques essentielles de l'emploi-type de « gestionnaire de dossiers spécialisés » dès lors qu’elle ne gérait pas des dossiers spécialisés au sens du système [...]. Plus encore, les activités décrites dans son cahier des charges n'illustraient pas un rôle d'interface prépondérant, mais bien d'appui administratif, par la prise en charge administrative des projets de séjours linguistiques en stage d'étudiants ainsi que par la participation aux travaux de secrétariat relevant des missions générales de [...]. Ce rôle d'interface devrait s'illustrer en l'espèce par une forte capacité de synthèse et de vulgarisation d'informations techniques diverses devant s'adresser à des partenaires variés, qui ne seraient pas, par nature, systématiquement familiers avec le domaine de K.________. Les tâches qui échoyaient à K.________ ne remplissaient pas ces caractéristiques ; plus encore, le cercle de ses interlocuteurs était relativement circonscrit car elle entretenait des relations avec les [...], les [...], le personnel des [...] partenaires ainsi qu'avec ses collègues. e) La Commission a ensuite analysé les exigences du niveau 6 de la chaîne 345 et celles du niveau 7 de la chaîne 348 et les a comparées aux attributions du poste de K.________. Elle a considéré à cet égard que, concernant les qualifications, le profil de K.________ ne correspondait pas aux exigences du niveau 7, son poste requérant un CFC d'employé de commerce ou un titre jugé équivalent. S'agissant des compétences professionnelles, personnelles et sociales, la Commission a retenu que les tâches de K.________ remplissaient uniquement les critères du niveau 6. Finalement, elle a relevé que K.________ n'effectuait pas de conduite hiérarchique, si bien que son poste ne remplissait pas les conditions du niveau 7 sur ce point. Dès lors, elle en a conclu qu'une collocation au</w:t>
      </w:r>
    </w:p>
    <w:p>
      <w:r>
        <w:t>- 9 - niveau 6 de la chaîne 345 était justifiée et a renoncé à l'analyse du niveau 8 de la chaîne 348, celle-ci étant non pertinente. S’agissant des compétences personnelles, la Commission a considéré que K.________ répondait aux exigences du niveau 6. D’une part, elle a retenu que K.________ disposait d’instructions « assez détaillées », car la nature opérationnelle et le caractère défini des tâches de son poste l’exigeaient. D’autre part, elle a relevé que l’indépendance K.________ était « faible », l’essentiel de son activité dépendant de son supérieur, le responsable du bureau des stages. Concernant les compétences sociales, la Commission a considéré que les messages de K.________ étaient destinés à un public qui, pour l’essentiel, était apte à les saisir ( [...] et que ces messages n’avaient pas un caractère technique marqué, de sorte que leur difficulté de transmission était « faible ». La Commission a dès lors considéré que les compétences sociales exigées par le poste de K.________ correspondaient au niveau 6 de la chaîne 345. f) La Commission a également renoncé à l'analyse de la cohérence interne de la collocation des postes au sein de la Direction [...], considérant qu’elle n’était pas pertinente dans l'examen de la cause. Elle a toutefois vérifié la cohérence de la collocation de K.________ en effectuant une comparaison transversale de son cahier des charges avec celui de postes dans d'autres services, à savoir le poste de « secrétaire d'unité » du [...], colloqué au niveau 6 de la chaîne 345, et le poste de « gestionnaire de dossiers spécialisés », colloqué au niveau 7 de la chaîne 348, auprès de la [...] au sein du [...]. Ensuite de cette comparaison, la Commission a relevé que le premier poste requérait des compétences similaires à celles du poste de K.________, alors que les charges du second poste requéraient des responsabilités et une autonomie supérieures au poste de K.________. De plus, la Commission a considéré que les postes comparés avaient bien été colloqués sur la base de critères objectifs et que la cohérence interne à l'Administration cantonale vaudoise ainsi que le principe de l'égalité de traitement, avaient été respectés.</w:t>
      </w:r>
    </w:p>
    <w:p>
      <w:r>
        <w:t>- 10 - En définitive, la Commission a relevé qu'une différence objective existait entre le poste de K.________ et le poste colloqué au niveau 7, qui portait sur une dimension substantielle, notamment le degré de responsabilité et la diversité des tâches exercées. A l'inverse, elle a retenu qu'il n'existait pas de différence significative entre le cahier des charges de K.________ et celui examiné pour l'autre poste au niveau 6 et qu'il existait ainsi un motif objectif à modifier le niveau du poste de K.________ au niveau 6 de la chaîne 345. 10. a) Par acte du 3 juin 2014, K.________ a interjeté un recours auprès du TRIPAC, en concluant, avec suite de frais, à ce qu’il soit ordonné la détermination exacte (en tenant compte de son taux d'activité à temps partiel) de la différence de salaire qu’elle aurait perçue jusqu'à sa démission si son poste avait été correctement colloqué, au moment de la bascule, dans l'emploi-type « gestionnaire de dossiers spécialisés » dans la chaîne 348 au niveau 8 au lieu d'être colloqué dans la chaîne 345 niveau 5 et à ce que l'A.________ soit reconnu son débiteur et lui doive immédiat paiement de la somme déterminée, intérêts à 5 % l'an en sus dès le 1er décembre 2008, tout en limitant dans tous les cas la valeur litigieuse de la cause à 30'000 francs. b) Dans son mémoire de réponse du 14 septembre 2015, la [...] a conclu, pour le compte de l’ [...], au rejet du recours. c) Le TRIPAC a tenu une audience de jugement le 18 février 2016. Au bénéfice d'une autorisation de témoigner, [...], [...] et [...] ont été entendus en qualité de témoins. [...] a notamment déclaré qu’au moment de la bascule [...],K.________ travaillait avec elle pour l'organisation des stages des étudiants des [...] dans les [...]. Elle avait affaire à chaque phase de l'organisation de ces stages : la préparation des flyers pour les [...] du Canton de Vaud, l’inscription [...] du Canton de Vaud qui étaient d’accord d’accueillir un stagiaire chez eux, toutes les lettres qui devaient être</w:t>
      </w:r>
    </w:p>
    <w:p>
      <w:r>
        <w:t>- 11 - écrites [...] et la relation avec les organisatrices des [...] qui envoyaient des étudiants à [...]. Après les stages de ces étudiants, il y avait des séances d'appréciation avec les organisatrices des autres [...] et les étudiants pendant lesquelles K.________ prenait le procès-verbal. Elle effectuait également des statistiques à ce sujet. Quant à [...], il a notamment déclaré qu’il donnait des instructions relatives à la manière dont le travail devait être exécuté et que K.________ respectait toujours les délais impartis. Le contact de K.________ avec les étudiants, [...] était adéquat. K.________ avait dû reprendre la gestion des relations nationales avec les autres [...], du fait de la maladie d’ [...]. Le taux d'autonomie de l’intéressée à ce moment-là était à son sens de 98 à 99 %, mais il restait son supérieur hiérarchique. Toujours selon ce témoin, lors de la bascule [...],K.________ était naturellement chargée de tout ce qui concernait le fonctionnement administratif de son unité. Elle effectuait un travail de secrétariat qui était indispensable. Elle avait le listing des étudiants à placer et celui des [...]. C'était elle qui proposait dès lors les placements à effectuer. Il vérifiait uniquement qu'il n'y avait pas de problème ou entendait les étudiants qui n'étaient pas d'accord avec le choix qui avait été fait. Ce désaccord était parfois réglé directement avec K.________. Cette activité était effectuée chaque semestre depuis 2001. Cette tâche était effectuée par K.________ avec Mme [...]. Quand K.________ a repris les relations avec les autres [...], Mme [...] s'est chargée seule du placement des étudiants. [...] a quant à lui notamment déclaré que la détention d'un CFC sans conduite de personnel n'empêchait pas d'avoir un emploi-type de gestionnaire de dossiers spécialisés. D'ailleurs, même une personne sans formation pourrait être engagée à ce titre. Ce témoin a déclaré que l’emploi-type de gestionnaire de dossiers spécialisés, niveau 8, lui avait été attribué lors de la bascule [...] et qu’il disposait d'un pouvoir de décision autonome. Il e encore déclaré que son poste n’impliquait pas de tâches de secrétariat telles que tenue de procès-verbaux ou d’agendas.</w:t>
      </w:r>
    </w:p>
    <w:p>
      <w:r>
        <w:t>- 12 - d) Les parties ont déposé des plaidoiries écrites. A cette occasion, K.________ a complété ses conclusions comme il suit : Principalement : I. Le recours formé par K.________ est admis. II. Le poste occupé par K.________ est colloqué au niveau 8 de la chaîne 348. III. LA.________ doit immédiat paiement à K.________ de la somme de 5'667 fr., avec intérêt à 5 % l’an dès le 1er décembre 2008. IV. Toute autre ou plus ample conclusion est rejetée. Subsidiairement : I. Le recours formé par K.________ est admis. II. Le poste occupé par K.________ est colloqué au niveau 7 de la chaîne 348. III. L’A.________ doit immédiat paiement à K.________ de la différence de salaire entre une collocation de son poste au niveau 7 de la chaîne 348 et au niveau 6 de la chaîne 345, selon calcul à effectuer par l’autorité d’engagement, mais dont le montant n’est pas inférieur à 4'000 fr., avec intérêt à 5 % l’an dès le 1er décembre 2008. IV. Toute autre ou plus ample conclusion est rejetée. En d roit : 1. Le principe de l’autorité de l’arrêt de renvoi, que prévoyait expressément l’art. 66 al. 1 OJ (loi fédérale d’organisation judiciaire du 16 décembre 1943, aujourd’hui abrogée), demeure applicable sous la LTF (loi sur le Tribunal fédéral du 17 juin 2005 ; RS 173.110 ;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en droit de l’arrêt du Tribunal fédéral, le juge auquel la cause</w:t>
      </w:r>
    </w:p>
    <w:p>
      <w:r>
        <w:t>- 13 -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2. L’art. 107 al. 2 LTF permet au Tribunal fédéral, en cas d’admission du recours, de renvoyer l’affaire à l’autorité précédente pour qu’elle prenne une nouvelle décision. En l’occurrence, le Tribunal fédéral a annulé l’arrêt rendu le 11 janvier 2017 par la Chambre des recours civile (CREC 11 janvier 2017/15) et lui a renvoyé la cause pour nouvelle décision dans le sens des considérants, afin de motiver pourquoi elle avait rejeté l’argumentation de K.________ (ci-après : la recourante) s’agissant de la question de la collocation de son poste (cf. ch. 2 de la partie B du mémoire de recours du 18 octobre 2016) et avait confirmé l’appréciation du TRIPAC et de la Commission. De même, il convenait de reprendre le consid. 7.3 de l’arrêt annulé, relatif à l’égalité de traitement, sous l’angle de la cohérence transversale (TF 8D_2/2017 du 23 février 2018 consid. 5.3.1). 3.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Berne 2010,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w:t>
      </w:r>
    </w:p>
    <w:p>
      <w:r>
        <w:t>- 14 - 4. 4.1 En substance, la recourante reproche au TRIPAC d'avoir sombré dans l'arbitraire en colloquant son poste au niveau 6 de la chaîne 345. Elle revendique sa collocation au niveau 8 de la chaîne 348, subsidiairement au niveau 7. A cet égard, elle fait tout d’abord valoir, en se référant à son cahier des charges, qu'elle exécutait des tâches de gestion de dossiers spécialisés. 4.2 Comme rappelé ci-avant (cf. supra consid. 3) le grief de la constatation manifestement inexacte des faits se recoupe avec l'appréciation arbitraire des preuves (Corboz et al., op. cit.,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justice et de l'équité (ATF 129 I 8 consid. 2.1). 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w:t>
      </w:r>
    </w:p>
    <w:p>
      <w:r>
        <w:t>- 15 - faut encore que la décision apparaisse arbitraire dans son résultat (ATF 136 I 316 ; ATF 136 III 552 consid.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consid. 2.1). 4.3 En l’espèce, la décision querellée s’appuie sur les conclusions de la Commission et reprend intégralement le cahier des charges de la recourante (cf. décision pp. 29 et 30). La Commission a procédé à une analyse des emplois-types de « secrétaire d’unité » et de « gestionnaire de dossiers spécialisés » et les a comparés avec les tâches décrites dans le cahier des charges de la recourante. Elle a constaté que l’intéressée assurait la gestion courante du secrétariat, son cahier des charges incluant une variété d’activités opérationnelles propres à ce domaine, telles que l’organisation de séjours linguistiques en stage d’étudiants, la conception, la réalisation, et la diffusion des documents nécessaires à l’information et la collaboration aux travaux de secrétariat des autres filières ou unités de la [...] ou de la [...]. La Commission a considéré que la conception, l’organisation et la réalisation du suivi administratif des projets de séjours linguistiques en stage d’étudiants étaient propres à l’emploi-type de « secrétaire d’unité ». Par ailleurs, la recourante ne gérait pas des dossiers spécialisés au sens du système [...], les activités décrites dans son cahier des charges ne correspondant pas un rôle d’interface prépondérant, qui s’illustre par une forte capacité de synthèse et de vulgarisation d’informations techniques diverses devant s’adresser à des partenaires variés, mais bien d’appui administratif, le cercle de ses interlocuteurs étant relativement circonscrit. On ne voit pas en quoi l’avis de la Commission tel qu’exposé ci-dessus serait arbitraire, ce d'autant plus que le TRIPAC, qui est une</w:t>
      </w:r>
    </w:p>
    <w:p>
      <w:r>
        <w:t>- 16 - autorité judiciaire, ne pouvait pas substituer son appréciation à celle de l'autorité de première instance, comme le ferait une autorité supérieure saisie d'un recours administratif (Bovay et al., Procédure administrative vaudoise annotée, 2012, n. 1 ad art. 76 LPA-VD ; CACI 12 juin 2014/317 consid. 3c.). A persister à soutenir que la collocation au niveau 6 serait arbitraire et que son poste devrait être colloqué au niveau 8, voire 7, la recourante ne fait en définitive que substituer sa propre appréciation à celle des premiers juges, respectivement de la Commission. Or, dans un recours limité au droit, il lui appartient, comme déjà mentionné (cf. supra consid. 4.2 in fine), de démontrer que la solution adoptée est insoutenable dans son résultat, ce qu'elle ne fait nullement. 5. 5.1 La recourante se réclame ensuite de deux courriels, l'un de [...] et l'autre de [...], respectivement directeur de [...] à [...] et responsable du [...]. Selon la recourante, ces deux courriels mettraient en exergue des activités relatives à la gestion de dossiers spécialisés. 5.2 Dans son courriel du 18 février 2009, [...] a relevé que la classification au niveau 5 ne correspondait selon lui pas aux exigences du cahier des charges de la recourante. Toutefois, la référence à cette pièce n'est d'aucune aide à la recourante, dès lors que la Commission a considéré, sur recours, que le niveau 6 correspondait aux qualifications de cette employée. Il faut ainsi admettre que la Commission a rejoint l'opinion du directeur [...] en faisant passer la recourante, sur recours, du niveau 5 au niveau 6. Il est en revanche impossible à la recourante de faire valoir sur la base de cette pièce que le juste niveau de ses compétences correspondrait au niveau 8, voire 7. De son côté, [...] a considéré que la recourante ne pouvait pas être confinée au rôle de simple exécutante et que son travail correspondait à des compétences attendues d'une gestionnaire de dossiers de référence. L'avis exprimé par [...] pour le surplus reste isolé si on le rapproche des témoignages [...] et [...]. De plus, ni [...] ni [...] n'affirme que le niveau de compétence de la recourante atteindrait l'échelon 7 ou 8. On relèvera encore qu'entendu en audience, [...] n'a pas</w:t>
      </w:r>
    </w:p>
    <w:p>
      <w:r>
        <w:t>- 17 - persisté dans l'affirmation selon laquelle la recourante exercerait les compétences d'un gestionnaire de dossiers de référence. Il s'ensuit que les courriels n'ont nullement la portée que leur prête la recourante et ne sont, a fortiori, pas susceptibles d'établir l'arbitraire de la décision. 6. 6.1 D'une manière plus générale, la recourante fait grief aux premiers juges d'avoir été lacunaires lorsqu'ils ont retenu que son cahier des charges contenait essentiellement des tâches d'ordre opérationnel. Elle soutient que cette motivation ne se fonderait en rien sur la méthode [...]. Elle serait au surplus erronée car elle s'écarterait sans fondement du dossier de la cause ainsi que de la jurisprudence rendue par le TRIPAC. La recourante allègue qu’elle accomplirait de nombreuses tâches excédant largement le cadre strict d’un travail de secrétariat. Cela étant, elle prétend, à nouveau, qu’elle satisferait aux exigences des niveaux 8, subsidiairement 7, de la chaîne 348. 6.2 6.2.1 En l'espèce, les premiers juges ont repris, dans la partie « en fait » de la décision entreprise, l’entier de l'analyse du cahier des charges de la recourante à laquelle s'était livrée la Commission. Ils ont ensuite repris l'analyse effectuée par la Commission sous l'angle des exigences requises par les différents niveaux de poste, sous l'angle des compétences professionnelles de l’intéressée et enfin sous l'angle de la cohérence. A l'appui de leur décision, soit dans la partie « en droit », les premiers juges ont repris les conclusions de la Commission en relevant que celle-ci avait retenu que le savoir-faire de la recourante portait sur un domaine d’activité « relativement étroit » car ses activités comprenaient essentiellement la conception, l’organisation et la réalisation du suivi administratif des projets de séjours linguistiques. Les premiers juges ont en outre rappelé qu’interrogés sur les compétences professionnelles de la recourante, les témoins [...] et [...] avaient notamment déclaré que cette dernière apportait un soutien administratif indispensable, qu’elle était chargée du fonctionnement administratif de son unité, qu’elle effectuait</w:t>
      </w:r>
    </w:p>
    <w:p>
      <w:r>
        <w:t>- 18 - un travail de secrétariat, et qu’elle prenait le procès-verbal lors de certaines séances. Quant au témoin [...], dont le poste était celui de gestionnaire de dossiers spécialisés colloqué au niveau 8, il avait précisé que son poste ne contenait pas de tâches de secrétariat telles que la tenue de procès-verbaux ou d’agendas. Concernant les compétences sociales, la Commission a considéré que les messages de la recourante étaient destinés à un public qui, pour l’essentiel, était apte à les saisir ( [...] partenaires et services généraux de la [...]) et que ces messages n’avaient pas un caractère technique marqué, de sorte que leur difficulté de transmission était « faible ». Ces éléments ressortaient également des déclarations du témoin [...], qui citait comme interlocuteurs principaux de la recourante les [...] Canton de Vaud, les organisatrices des autres [...] ainsi que les étudiants. Le témoin [...] avait de plus confirmé que le contact avec les étudiants, [...] était adéquat. Enfin, s’agissant de la conduite, la Commission avait retenu que la recourante n’en effectuait pas. 6.2.2 Sur la base de l'analyse faite par la Commission et fondée sur les témoignages recueillis qui vont dans le sens de cette analyse, l'autorité de jugement a considéré que le cahier des charges de la recourante contenait exclusivement des tâches d'ordre opérationnel pour lesquelles elle intervenait en exécution des missions qui lui étaient confiées, ce qui remplissait les critères d'un niveau 6 sous l'angle des compétences professionnelles. S’agissant des compétences personnelles, les premiers juges ont considéré que la tâche d'exécutante voulue par le cahier des charges de la recourante impliquait qu'elle disposait d'instructions « assez détaillées » et, par la force des choses, que son niveau d'indépendance était « faible », l'essentiel de son activité dépendant de son supérieur, [...]. Sous l'angle des compétences sociales, les premiers juges étaient fondés à retenir que la transmission des messages s'adressait à un public cible au vu des témoignages d’ [...] et de [...]. Enfin, il était juste de relever que le cahier des charges ne contenait aucune exigence de conduite de projets. On ne discerne aucun arbitraire dans une motivation au demeurant complète et convaincante. On ne discerne pas davantage une</w:t>
      </w:r>
    </w:p>
    <w:p>
      <w:r>
        <w:t>- 19 - violation de la méthode voulue par le système [...] pour définir le niveau auquel peut prétendre un collaborateur de l'Etat de Vaud. La recourante ne fait ici que substituer sa propre opinion à celle des premiers juges, ce qui est irrecevable dans un recours limité au droit. Elle perd de plus essentiellement de vue qu'un jugement forme un tout et qu'il n'est pas nécessaire, ni souhaitable d'ailleurs, que le jugement reprenne dans une partie droit tous les éléments de fait au risque d'être redondant. 7. 7.1 La recourante fait encore grief aux premiers juges d'avoir violé l'interdiction de l'inégalité de traitement, que ce soit sous l'angle de la cohérence interne ou sous celui de la comparaison transversale. S’agissant de la cohérence interne, elle se prévaut des similitudes entre son poste et celui de son supérieur hiérarchique. De même, elle se prévaut de la collocation du poste d’une collègue en niveau 8, voire 9, dont elle estime que le cahier des charges serait similaire au sien. Quant à la comparaison transversale, la recourante prétend que les premiers juges auraient comparé son poste avec des postes ne présentant pas de similitudes avec le sien. Une collocation de son poste au niveau 8 de la chaîne 348 serait conforme à la cohérence transversale et une collocation différente violerait le principe d’égalité de traitement. 7.2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 8 al. 1 Cst. lorsqu’elle n’est pas fondée sur des motifs sérieux et objectifs, qu’elle est dépourvue</w:t>
      </w:r>
    </w:p>
    <w:p>
      <w:r>
        <w:t>- 20 -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7.3 7.3.1 En l’espèce, il faut constater, à l’instar des premier juges, que la Commission a renoncé à l'analyse de la cohérence interne par manque de pertinence, le supérieur de la recourante [...], ne faisant pas partie de</w:t>
      </w:r>
    </w:p>
    <w:p>
      <w:r>
        <w:t>- 21 - la même entité (niveau 8) et la recourante occupant le seul poste de secrétaire d'unité. Il n’y avait ainsi pas deux situations semblables permettant de vérifier le respect du principe d’égalité de traitement. La recourante ne peut pas prétendre qu'elle occupe un poste identique à celui de son supérieur hiérarchique. Par ailleurs, puisqu’elle est seule à occuper son poste, le fait que la Commission, respectivement les premiers juges, aient renoncé à procéder à une analyse de la cohérence interne n'est pas critiquable. S’agissant des prétendues similitudes entre son cahier des charges et celui de sa collège, la démonstration à laquelle se livre sommairement la recourante, qui se contente de relever certaines tâches de cette collaboratrice pour prétendre à une violation de l'égalité de traitement est insuffisante : qu'un cahier des charges présente des similitudes avec un autre ne permet pas encore de démontrer l'arbitraire d'une décision. Au demeurant, il ressort d'ailleurs du recours (mémoire p. 25) que cette collaboratrice de la [...] dispose d'un pouvoir décisionnel, ce qui n'est pas le cas de la recourante. 7.3.2 Enfin, s’agissant de la cohérence transversale, la décision entreprise analyse longuement le cahier des charges dévolu à une secrétaire d'unité avec celui d'un cahier des charges dévolu à un gestionnaire de dossiers spécialisés. Il résulte de cette analyse que le gestionnaire de dossiers spécialisés doit disposer d'une autonomie supérieure à celle d'un secrétaire d'unité, de connaissances poussées de la législation en vigueur et d'un savoir-faire technique conséquent, ce qui n'est pas requis d'une secrétaire d'unité. Sur ces bases, c'est sans arbitraire que les premiers juges ont considéré que la cohérence transversale était respectée. A nouveau, la démonstration toute générale et libre, ce qui est irrecevable, à laquelle se livre la recourante n'est pas apte à taxer la décision attaquée d'insoutenable. 8. Au vu de ce qui précède, le recours doit être rejeté et la décision confirmée. Il ne sera pas perçu de frais de justice (114 let c CPC)</w:t>
      </w:r>
    </w:p>
    <w:p>
      <w:r>
        <w:t>- 22 - et pas alloué de dépens, l'A.________ n'ayant pas agi par l’intermédiaire d’un mandataire professionnel (art. 95 al. 3 let. b CPC a contrario). Par ces motifs, la Chambre des recours civile du Tribunal cantonal, prononce : I. Le recours est rejeté. II. La décision est confirmée. III. L’arrêt, rendu sans frais, est exécutoire. Le président : La greffière : Du L'arrêt qui précède, dont la rédaction a été approuvée à huis clos, est notifié à : - Me Laurent Trivelli (pour K.________), - [...] (pour l’A.________).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